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532A" w:rsidRDefault="00296FC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Федеральное государственное образовательное бюджетное</w:t>
      </w: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4D532A" w:rsidRDefault="00296FC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4D532A" w:rsidRDefault="00296FC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D532A" w:rsidRDefault="004D532A">
      <w:pPr>
        <w:spacing w:after="120"/>
        <w:jc w:val="center"/>
        <w:rPr>
          <w:b/>
          <w:sz w:val="28"/>
          <w:szCs w:val="28"/>
        </w:rPr>
      </w:pP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4D532A" w:rsidRDefault="00296FCC">
      <w:pPr>
        <w:spacing w:after="1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4D532A" w:rsidRDefault="004D532A">
      <w:pPr>
        <w:jc w:val="center"/>
        <w:rPr>
          <w:b/>
          <w:color w:val="000000"/>
          <w:sz w:val="28"/>
          <w:szCs w:val="28"/>
        </w:rPr>
      </w:pPr>
    </w:p>
    <w:tbl>
      <w:tblPr>
        <w:tblW w:w="97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52"/>
        <w:gridCol w:w="5158"/>
      </w:tblGrid>
      <w:tr w:rsidR="004D532A">
        <w:trPr>
          <w:trHeight w:val="2896"/>
        </w:trPr>
        <w:tc>
          <w:tcPr>
            <w:tcW w:w="4552" w:type="dxa"/>
          </w:tcPr>
          <w:p w:rsidR="004D532A" w:rsidRDefault="004D532A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57" w:type="dxa"/>
          </w:tcPr>
          <w:p w:rsidR="004D532A" w:rsidRDefault="00296FCC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УТВЕРЖДАЮ</w:t>
            </w:r>
          </w:p>
          <w:p w:rsidR="004D532A" w:rsidRDefault="004D532A">
            <w:pPr>
              <w:widowControl w:val="0"/>
              <w:ind w:left="315"/>
              <w:rPr>
                <w:b/>
                <w:sz w:val="28"/>
                <w:szCs w:val="28"/>
                <w:lang w:eastAsia="ru-RU"/>
              </w:rPr>
            </w:pPr>
          </w:p>
          <w:p w:rsidR="004D532A" w:rsidRDefault="00296FCC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Проректор по учебной и </w:t>
            </w:r>
            <w:r>
              <w:rPr>
                <w:sz w:val="28"/>
                <w:szCs w:val="28"/>
                <w:lang w:eastAsia="ru-RU"/>
              </w:rPr>
              <w:br/>
              <w:t>методической работе</w:t>
            </w:r>
          </w:p>
          <w:p w:rsidR="004D532A" w:rsidRDefault="004D532A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4D532A" w:rsidRDefault="00296FCC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_____________Е.А. Каменева</w:t>
            </w:r>
          </w:p>
          <w:p w:rsidR="004D532A" w:rsidRDefault="004D532A">
            <w:pPr>
              <w:widowControl w:val="0"/>
              <w:ind w:left="318"/>
              <w:rPr>
                <w:sz w:val="28"/>
                <w:szCs w:val="28"/>
                <w:lang w:eastAsia="ru-RU"/>
              </w:rPr>
            </w:pPr>
          </w:p>
          <w:p w:rsidR="004D532A" w:rsidRDefault="00296FCC" w:rsidP="00FE3F6C">
            <w:pPr>
              <w:widowControl w:val="0"/>
              <w:ind w:left="31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«_</w:t>
            </w:r>
            <w:r w:rsidR="00FE3F6C">
              <w:rPr>
                <w:sz w:val="28"/>
                <w:szCs w:val="28"/>
                <w:lang w:eastAsia="ru-RU"/>
              </w:rPr>
              <w:t>26</w:t>
            </w:r>
            <w:r>
              <w:rPr>
                <w:sz w:val="28"/>
                <w:szCs w:val="28"/>
                <w:lang w:eastAsia="ru-RU"/>
              </w:rPr>
              <w:t>_» ____</w:t>
            </w:r>
            <w:r w:rsidR="00FE3F6C">
              <w:rPr>
                <w:sz w:val="28"/>
                <w:szCs w:val="28"/>
                <w:lang w:eastAsia="ru-RU"/>
              </w:rPr>
              <w:t>марта</w:t>
            </w:r>
            <w:r>
              <w:rPr>
                <w:sz w:val="28"/>
                <w:szCs w:val="28"/>
                <w:lang w:eastAsia="ru-RU"/>
              </w:rPr>
              <w:t>____2024 г.</w:t>
            </w:r>
          </w:p>
        </w:tc>
      </w:tr>
    </w:tbl>
    <w:p w:rsidR="004D532A" w:rsidRDefault="004D532A">
      <w:pPr>
        <w:ind w:left="360"/>
        <w:jc w:val="right"/>
        <w:rPr>
          <w:b/>
        </w:rPr>
      </w:pPr>
    </w:p>
    <w:p w:rsidR="004D532A" w:rsidRDefault="004D532A">
      <w:pPr>
        <w:ind w:left="360"/>
        <w:rPr>
          <w:b/>
        </w:rPr>
      </w:pPr>
    </w:p>
    <w:p w:rsidR="004D532A" w:rsidRDefault="00296F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Федченко Е. А.</w:t>
      </w:r>
    </w:p>
    <w:p w:rsidR="004D532A" w:rsidRDefault="004D532A">
      <w:pPr>
        <w:jc w:val="center"/>
        <w:rPr>
          <w:b/>
          <w:sz w:val="28"/>
          <w:szCs w:val="28"/>
        </w:rPr>
      </w:pPr>
    </w:p>
    <w:p w:rsidR="004D532A" w:rsidRDefault="00296FCC">
      <w:pPr>
        <w:widowControl w:val="0"/>
        <w:suppressAutoHyphens/>
        <w:jc w:val="center"/>
        <w:rPr>
          <w:rFonts w:eastAsia="Calibri"/>
          <w:b/>
          <w:sz w:val="40"/>
          <w:szCs w:val="40"/>
          <w:lang w:eastAsia="en-US"/>
        </w:rPr>
      </w:pPr>
      <w:r>
        <w:rPr>
          <w:rFonts w:eastAsia="Calibri"/>
          <w:b/>
          <w:sz w:val="40"/>
          <w:szCs w:val="40"/>
          <w:lang w:eastAsia="en-US"/>
        </w:rPr>
        <w:t>Управленческий аудит</w:t>
      </w:r>
    </w:p>
    <w:p w:rsidR="004D532A" w:rsidRDefault="004D532A">
      <w:pPr>
        <w:jc w:val="center"/>
        <w:rPr>
          <w:b/>
          <w:sz w:val="36"/>
          <w:szCs w:val="36"/>
        </w:rPr>
      </w:pPr>
    </w:p>
    <w:p w:rsidR="004D532A" w:rsidRDefault="00296F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D532A" w:rsidRDefault="004D532A">
      <w:pPr>
        <w:jc w:val="center"/>
        <w:rPr>
          <w:b/>
          <w:caps/>
          <w:sz w:val="28"/>
          <w:szCs w:val="28"/>
        </w:rPr>
      </w:pP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:rsidR="004D532A" w:rsidRDefault="00296FCC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«Государственный финансовый контроль, управление и аудит в цифровой экономике»</w:t>
      </w:r>
    </w:p>
    <w:p w:rsidR="004D532A" w:rsidRDefault="004D532A">
      <w:pPr>
        <w:jc w:val="center"/>
        <w:rPr>
          <w:rFonts w:eastAsia="Calibri"/>
          <w:sz w:val="28"/>
          <w:szCs w:val="28"/>
        </w:rPr>
      </w:pPr>
    </w:p>
    <w:p w:rsidR="004D532A" w:rsidRDefault="004D532A">
      <w:pPr>
        <w:jc w:val="center"/>
        <w:rPr>
          <w:rFonts w:eastAsia="Calibri"/>
          <w:sz w:val="28"/>
          <w:szCs w:val="28"/>
        </w:rPr>
      </w:pP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Финансового факультета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>(протокол № 43 от 19 марта 2024г.)</w:t>
      </w:r>
    </w:p>
    <w:p w:rsidR="004D532A" w:rsidRDefault="004D532A">
      <w:pPr>
        <w:jc w:val="center"/>
        <w:rPr>
          <w:i/>
          <w:sz w:val="28"/>
        </w:rPr>
      </w:pP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Одобрено заседанием кафедры «Финансовый контроль и казначейское дело» 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 xml:space="preserve">Финансового факультета </w:t>
      </w:r>
    </w:p>
    <w:p w:rsidR="004D532A" w:rsidRDefault="00296FCC">
      <w:pPr>
        <w:jc w:val="center"/>
        <w:rPr>
          <w:i/>
          <w:sz w:val="28"/>
        </w:rPr>
      </w:pPr>
      <w:r>
        <w:rPr>
          <w:i/>
          <w:sz w:val="28"/>
        </w:rPr>
        <w:t>(протокол № 6 от 13 февраля 2024 г.)</w:t>
      </w:r>
    </w:p>
    <w:p w:rsidR="004D532A" w:rsidRDefault="004D532A">
      <w:pPr>
        <w:jc w:val="center"/>
        <w:rPr>
          <w:i/>
          <w:sz w:val="28"/>
        </w:rPr>
      </w:pPr>
    </w:p>
    <w:p w:rsidR="004D532A" w:rsidRDefault="004D532A">
      <w:pPr>
        <w:jc w:val="center"/>
        <w:rPr>
          <w:i/>
          <w:sz w:val="28"/>
        </w:rPr>
      </w:pPr>
    </w:p>
    <w:p w:rsidR="004D532A" w:rsidRDefault="004D532A">
      <w:pPr>
        <w:jc w:val="center"/>
        <w:rPr>
          <w:i/>
          <w:sz w:val="28"/>
        </w:rPr>
      </w:pPr>
    </w:p>
    <w:p w:rsidR="004D532A" w:rsidRDefault="00296FCC">
      <w:pPr>
        <w:pStyle w:val="6"/>
        <w:widowControl w:val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2024</w:t>
      </w:r>
      <w:r>
        <w:br w:type="page"/>
      </w:r>
    </w:p>
    <w:p w:rsidR="004D532A" w:rsidRDefault="00296FCC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УДК 657.6:005(073)</w:t>
      </w:r>
    </w:p>
    <w:p w:rsidR="004D532A" w:rsidRDefault="00296FCC">
      <w:pPr>
        <w:pStyle w:val="affa"/>
        <w:spacing w:before="0" w:after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ББК 65.052.8-21я73</w:t>
      </w:r>
    </w:p>
    <w:p w:rsidR="004D532A" w:rsidRDefault="00296FCC">
      <w:pPr>
        <w:pStyle w:val="affa"/>
        <w:shd w:val="clear" w:color="auto" w:fill="FFFFFF"/>
        <w:spacing w:before="0" w:after="0"/>
        <w:contextualSpacing/>
      </w:pPr>
      <w:r>
        <w:rPr>
          <w:b/>
          <w:sz w:val="28"/>
          <w:szCs w:val="28"/>
        </w:rPr>
        <w:t>Ф 35</w:t>
      </w:r>
    </w:p>
    <w:p w:rsidR="004D532A" w:rsidRDefault="004D532A">
      <w:pPr>
        <w:widowControl w:val="0"/>
        <w:ind w:left="540"/>
        <w:jc w:val="both"/>
        <w:rPr>
          <w:b/>
          <w:spacing w:val="-3"/>
          <w:sz w:val="26"/>
          <w:szCs w:val="26"/>
        </w:rPr>
      </w:pPr>
    </w:p>
    <w:p w:rsidR="004D532A" w:rsidRDefault="00296FCC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4D532A" w:rsidRDefault="00296FCC">
      <w:pPr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Липатова И.В., кандидат экономических наук, доцент, доцент кафедры «Финансовый контроль и казначейское дело»;</w:t>
      </w:r>
    </w:p>
    <w:p w:rsidR="004D532A" w:rsidRDefault="00296FCC">
      <w:pPr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Медина И.С. кандидат экономических наук, доцент кафедры «Финансовый контроль и казначейское дело».</w:t>
      </w:r>
    </w:p>
    <w:p w:rsidR="004D532A" w:rsidRDefault="004D532A">
      <w:pPr>
        <w:widowControl w:val="0"/>
        <w:ind w:firstLine="567"/>
        <w:jc w:val="both"/>
        <w:rPr>
          <w:rFonts w:ascii="Arial" w:hAnsi="Arial" w:cs="Arial"/>
          <w:spacing w:val="-3"/>
          <w:sz w:val="26"/>
          <w:szCs w:val="26"/>
          <w:lang w:eastAsia="ru-RU"/>
        </w:rPr>
      </w:pPr>
    </w:p>
    <w:p w:rsidR="004D532A" w:rsidRDefault="004D532A">
      <w:pPr>
        <w:widowControl w:val="0"/>
        <w:ind w:left="540"/>
        <w:jc w:val="both"/>
        <w:rPr>
          <w:rFonts w:ascii="Arial" w:hAnsi="Arial" w:cs="Arial"/>
          <w:b/>
          <w:spacing w:val="-3"/>
          <w:sz w:val="26"/>
          <w:szCs w:val="26"/>
          <w:lang w:eastAsia="ru-RU"/>
        </w:rPr>
      </w:pPr>
    </w:p>
    <w:p w:rsidR="004D532A" w:rsidRDefault="00296FCC">
      <w:pPr>
        <w:widowControl w:val="0"/>
        <w:ind w:left="540"/>
        <w:jc w:val="both"/>
        <w:rPr>
          <w:b/>
          <w:spacing w:val="-3"/>
        </w:rPr>
      </w:pPr>
      <w:r>
        <w:rPr>
          <w:b/>
          <w:spacing w:val="-3"/>
        </w:rPr>
        <w:t>Федченко Е. А.</w:t>
      </w:r>
    </w:p>
    <w:p w:rsidR="004D532A" w:rsidRDefault="00296FCC">
      <w:pPr>
        <w:ind w:firstLine="567"/>
        <w:jc w:val="both"/>
      </w:pPr>
      <w:r>
        <w:rPr>
          <w:b/>
          <w:spacing w:val="-3"/>
        </w:rPr>
        <w:t>Управленческий аудит.</w:t>
      </w:r>
      <w:r>
        <w:rPr>
          <w:spacing w:val="-3"/>
        </w:rPr>
        <w:t xml:space="preserve"> Рабочая программа дисциплины «управленческий аудит»</w:t>
      </w:r>
      <w:r>
        <w:t xml:space="preserve"> </w:t>
      </w:r>
      <w:r>
        <w:rPr>
          <w:spacing w:val="-3"/>
        </w:rPr>
        <w:t>для студентов, обучающихся по направлению подготовки 38.04.09 «Государственный аудит», направление подготовки «</w:t>
      </w:r>
      <w:r>
        <w:rPr>
          <w:rFonts w:eastAsia="Calibri"/>
        </w:rPr>
        <w:t>Государственный финансовый контроль, управление и аудит в цифровой экономике</w:t>
      </w:r>
      <w:r>
        <w:rPr>
          <w:spacing w:val="-3"/>
        </w:rPr>
        <w:t>» - М.: Финансовый университет, кафедра «Финансовый контроль и казначейское дело», 2024. — 24 с.</w:t>
      </w:r>
    </w:p>
    <w:p w:rsidR="004D532A" w:rsidRDefault="004D532A">
      <w:pPr>
        <w:ind w:firstLine="567"/>
        <w:jc w:val="both"/>
        <w:rPr>
          <w:spacing w:val="-3"/>
          <w:sz w:val="28"/>
          <w:szCs w:val="28"/>
        </w:rPr>
      </w:pPr>
    </w:p>
    <w:p w:rsidR="004D532A" w:rsidRDefault="00296FCC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4D532A" w:rsidRDefault="004D532A">
      <w:pPr>
        <w:pStyle w:val="2b"/>
        <w:widowControl w:val="0"/>
        <w:spacing w:line="240" w:lineRule="auto"/>
        <w:ind w:firstLine="0"/>
        <w:jc w:val="center"/>
        <w:rPr>
          <w:i/>
          <w:color w:val="000000"/>
          <w:sz w:val="24"/>
        </w:rPr>
      </w:pPr>
    </w:p>
    <w:p w:rsidR="004D532A" w:rsidRDefault="004D532A">
      <w:pPr>
        <w:widowControl w:val="0"/>
        <w:jc w:val="both"/>
        <w:rPr>
          <w:i/>
          <w:color w:val="000000"/>
          <w:spacing w:val="-3"/>
          <w:sz w:val="16"/>
          <w:szCs w:val="16"/>
        </w:rPr>
      </w:pPr>
    </w:p>
    <w:p w:rsidR="004D532A" w:rsidRDefault="00296FCC">
      <w:pPr>
        <w:widowControl w:val="0"/>
        <w:jc w:val="center"/>
        <w:rPr>
          <w:b/>
          <w:bCs/>
          <w:iCs/>
        </w:rPr>
      </w:pPr>
      <w:r>
        <w:rPr>
          <w:b/>
          <w:bCs/>
          <w:iCs/>
        </w:rPr>
        <w:t>Федченко Елена Алексеевна</w:t>
      </w:r>
    </w:p>
    <w:p w:rsidR="004D532A" w:rsidRDefault="004D532A">
      <w:pPr>
        <w:widowControl w:val="0"/>
        <w:jc w:val="both"/>
        <w:rPr>
          <w:b/>
          <w:bCs/>
          <w:iCs/>
          <w:spacing w:val="-3"/>
          <w:sz w:val="20"/>
          <w:szCs w:val="20"/>
        </w:rPr>
      </w:pPr>
    </w:p>
    <w:p w:rsidR="004D532A" w:rsidRDefault="00296FCC">
      <w:pPr>
        <w:widowControl w:val="0"/>
        <w:jc w:val="center"/>
        <w:rPr>
          <w:b/>
        </w:rPr>
      </w:pPr>
      <w:r>
        <w:rPr>
          <w:b/>
        </w:rPr>
        <w:t>Управленческий аудит</w:t>
      </w:r>
    </w:p>
    <w:p w:rsidR="004D532A" w:rsidRDefault="004D532A">
      <w:pPr>
        <w:widowControl w:val="0"/>
        <w:jc w:val="center"/>
        <w:rPr>
          <w:b/>
        </w:rPr>
      </w:pPr>
    </w:p>
    <w:p w:rsidR="004D532A" w:rsidRDefault="00296FCC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4D532A" w:rsidRDefault="004D532A">
      <w:pPr>
        <w:widowControl w:val="0"/>
        <w:ind w:right="-1"/>
        <w:jc w:val="center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  <w:rPr>
          <w:b/>
        </w:rPr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4D532A">
      <w:pPr>
        <w:widowControl w:val="0"/>
        <w:ind w:left="3686"/>
        <w:jc w:val="right"/>
      </w:pPr>
    </w:p>
    <w:p w:rsidR="004D532A" w:rsidRDefault="00296FCC">
      <w:pPr>
        <w:widowControl w:val="0"/>
        <w:ind w:left="3686"/>
        <w:jc w:val="right"/>
        <w:rPr>
          <w:b/>
        </w:rPr>
      </w:pPr>
      <w:r>
        <w:rPr>
          <w:b/>
        </w:rPr>
        <w:t xml:space="preserve">© Федченко Е. А. 2024 </w:t>
      </w:r>
    </w:p>
    <w:p w:rsidR="004D532A" w:rsidRDefault="00296FCC">
      <w:pPr>
        <w:widowControl w:val="0"/>
        <w:ind w:left="3686"/>
        <w:jc w:val="right"/>
        <w:rPr>
          <w:b/>
        </w:rPr>
      </w:pPr>
      <w:r>
        <w:rPr>
          <w:b/>
        </w:rPr>
        <w:t>© Финансовый университет, 2024</w:t>
      </w:r>
      <w:r>
        <w:br w:type="page"/>
      </w:r>
    </w:p>
    <w:p w:rsidR="004D532A" w:rsidRDefault="00296FCC">
      <w:pPr>
        <w:widowControl w:val="0"/>
        <w:spacing w:line="276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Содержание</w:t>
      </w:r>
    </w:p>
    <w:sdt>
      <w:sdtPr>
        <w:id w:val="-1651359824"/>
        <w:docPartObj>
          <w:docPartGallery w:val="Table of Contents"/>
          <w:docPartUnique/>
        </w:docPartObj>
      </w:sdtPr>
      <w:sdtEndPr/>
      <w:sdtContent>
        <w:p w:rsidR="004D532A" w:rsidRDefault="00296FC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r>
            <w:fldChar w:fldCharType="begin"/>
          </w:r>
          <w:r>
            <w:rPr>
              <w:sz w:val="24"/>
              <w:szCs w:val="24"/>
              <w:shd w:val="clear" w:color="auto" w:fill="FFFFFF"/>
            </w:rPr>
            <w:instrText>TOC \o "1-3" \h</w:instrText>
          </w:r>
          <w:r>
            <w:rPr>
              <w:sz w:val="24"/>
              <w:szCs w:val="24"/>
              <w:shd w:val="clear" w:color="auto" w:fill="FFFFFF"/>
            </w:rPr>
            <w:fldChar w:fldCharType="separate"/>
          </w:r>
          <w:hyperlink w:anchor="__RefHeading___Toc153121349">
            <w:r>
              <w:rPr>
                <w:sz w:val="24"/>
                <w:szCs w:val="24"/>
                <w:shd w:val="clear" w:color="auto" w:fill="FFFFFF"/>
              </w:rPr>
              <w:t>1.</w:t>
            </w:r>
          </w:hyperlink>
          <w:hyperlink w:anchor="__RefHeading___Toc153121349">
            <w:r>
              <w:rPr>
                <w:sz w:val="24"/>
                <w:szCs w:val="24"/>
              </w:rPr>
              <w:t xml:space="preserve"> Наименование дисциплины</w:t>
            </w:r>
            <w:r>
              <w:rPr>
                <w:sz w:val="24"/>
                <w:szCs w:val="24"/>
              </w:rPr>
              <w:tab/>
              <w:t>………4</w:t>
            </w:r>
          </w:hyperlink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0">
            <w:r w:rsidR="00296FCC">
              <w:rPr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96FCC">
              <w:rPr>
                <w:sz w:val="24"/>
                <w:szCs w:val="24"/>
              </w:rPr>
              <w:tab/>
              <w:t>4</w:t>
            </w:r>
          </w:hyperlink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1">
            <w:r w:rsidR="00296FCC">
              <w:rPr>
                <w:sz w:val="24"/>
                <w:szCs w:val="24"/>
              </w:rPr>
              <w:t>3. Место дисциплины в структуре образовательной программы</w:t>
            </w:r>
            <w:r w:rsidR="00296FCC">
              <w:rPr>
                <w:sz w:val="24"/>
                <w:szCs w:val="24"/>
              </w:rPr>
              <w:tab/>
              <w:t>5</w:t>
            </w:r>
          </w:hyperlink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2">
            <w:r w:rsidR="00296FCC">
              <w:rPr>
                <w:sz w:val="24"/>
                <w:szCs w:val="24"/>
              </w:rPr>
              <w:t xml:space="preserve">4. Объем дисциплины (в зачетных единицах и академических часах) с выделением объема аудиторной (лекции, семинары), и </w:t>
            </w:r>
          </w:hyperlink>
          <w:hyperlink w:anchor="__RefHeading___Toc153121352">
            <w:r w:rsidR="00296FCC">
              <w:rPr>
                <w:bCs/>
                <w:sz w:val="24"/>
                <w:szCs w:val="24"/>
              </w:rPr>
              <w:t>самостоятельной работы обучающихся</w:t>
            </w:r>
          </w:hyperlink>
          <w:hyperlink w:anchor="__RefHeading___Toc153121352">
            <w:r w:rsidR="00296FCC">
              <w:rPr>
                <w:sz w:val="24"/>
                <w:szCs w:val="24"/>
              </w:rPr>
              <w:tab/>
              <w:t>6</w:t>
            </w:r>
          </w:hyperlink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3">
            <w:r w:rsidR="00296FCC">
              <w:rPr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96FCC">
              <w:rPr>
                <w:sz w:val="24"/>
                <w:szCs w:val="24"/>
              </w:rPr>
              <w:tab/>
              <w:t>6</w:t>
            </w:r>
          </w:hyperlink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4">
            <w:r w:rsidR="00296FCC">
              <w:rPr>
                <w:rFonts w:ascii="Times New Roman" w:hAnsi="Times New Roman"/>
                <w:sz w:val="24"/>
                <w:szCs w:val="24"/>
              </w:rPr>
              <w:t>5.1. Содержание дисциплины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6</w:t>
            </w:r>
          </w:hyperlink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5">
            <w:r w:rsidR="00296FCC">
              <w:rPr>
                <w:rFonts w:ascii="Times New Roman" w:hAnsi="Times New Roman"/>
                <w:sz w:val="24"/>
                <w:szCs w:val="24"/>
              </w:rPr>
              <w:t>5.2. Учебно-тематический план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8</w:t>
            </w:r>
          </w:hyperlink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6">
            <w:r w:rsidR="00296FCC">
              <w:rPr>
                <w:rFonts w:ascii="Times New Roman" w:hAnsi="Times New Roman"/>
                <w:sz w:val="24"/>
                <w:szCs w:val="24"/>
              </w:rPr>
              <w:t>5.3. Содержание семинаров, практических занятий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9</w:t>
            </w:r>
          </w:hyperlink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58">
            <w:r w:rsidR="00296FCC">
              <w:rPr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96FCC">
              <w:rPr>
                <w:sz w:val="24"/>
                <w:szCs w:val="24"/>
              </w:rPr>
              <w:tab/>
              <w:t>10</w:t>
            </w:r>
          </w:hyperlink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59">
            <w:r w:rsidR="00296FCC">
              <w:rPr>
                <w:rFonts w:ascii="Times New Roman" w:hAnsi="Times New Roman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10</w:t>
            </w:r>
          </w:hyperlink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0">
            <w:r w:rsidR="00296FCC">
              <w:rPr>
                <w:rFonts w:ascii="Times New Roman" w:hAnsi="Times New Roman"/>
                <w:sz w:val="24"/>
                <w:szCs w:val="24"/>
              </w:rPr>
              <w:t>6.2. Перечень вопросов, заданий, тем для подготовки к текущему контролю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1</w:t>
            </w:r>
          </w:hyperlink>
          <w:r w:rsidR="00296FCC">
            <w:rPr>
              <w:rFonts w:ascii="Times New Roman" w:hAnsi="Times New Roman"/>
              <w:sz w:val="24"/>
              <w:szCs w:val="24"/>
            </w:rPr>
            <w:t>1</w:t>
          </w:r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1">
            <w:r w:rsidR="00296FCC">
              <w:rPr>
                <w:sz w:val="24"/>
                <w:szCs w:val="24"/>
              </w:rPr>
              <w:t>7. Фонд оценочных средств для проведения промежуточной аттестации обучающихся по дисциплине</w:t>
            </w:r>
            <w:r w:rsidR="00296FCC">
              <w:rPr>
                <w:sz w:val="24"/>
                <w:szCs w:val="24"/>
              </w:rPr>
              <w:tab/>
              <w:t>1</w:t>
            </w:r>
          </w:hyperlink>
          <w:r w:rsidR="00296FCC">
            <w:rPr>
              <w:sz w:val="24"/>
              <w:szCs w:val="24"/>
            </w:rPr>
            <w:t>4</w:t>
          </w:r>
        </w:p>
        <w:p w:rsidR="004D532A" w:rsidRDefault="00BA167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2">
            <w:r w:rsidR="00296FCC">
              <w:rPr>
                <w:sz w:val="24"/>
                <w:szCs w:val="24"/>
              </w:rPr>
              <w:t>8.</w:t>
            </w:r>
          </w:hyperlink>
          <w:hyperlink w:anchor="__RefHeading___Toc153121362">
            <w:r w:rsidR="00296FCC">
              <w:rPr>
                <w:sz w:val="24"/>
                <w:szCs w:val="24"/>
              </w:rPr>
              <w:tab/>
            </w:r>
          </w:hyperlink>
          <w:hyperlink w:anchor="__RefHeading___Toc153121362">
            <w:r w:rsidR="00296FCC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296FCC">
              <w:rPr>
                <w:sz w:val="24"/>
                <w:szCs w:val="24"/>
              </w:rPr>
              <w:tab/>
              <w:t>2</w:t>
            </w:r>
          </w:hyperlink>
          <w:r w:rsidR="00296FCC">
            <w:rPr>
              <w:sz w:val="24"/>
              <w:szCs w:val="24"/>
            </w:rPr>
            <w:t>0</w:t>
          </w:r>
        </w:p>
        <w:p w:rsidR="004D532A" w:rsidRDefault="00BA167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3">
            <w:r w:rsidR="00296FCC">
              <w:rPr>
                <w:sz w:val="24"/>
                <w:szCs w:val="24"/>
              </w:rPr>
              <w:t>9.</w:t>
            </w:r>
          </w:hyperlink>
          <w:hyperlink w:anchor="__RefHeading___Toc153121363">
            <w:r w:rsidR="00296FCC">
              <w:rPr>
                <w:sz w:val="24"/>
                <w:szCs w:val="24"/>
              </w:rPr>
              <w:tab/>
            </w:r>
          </w:hyperlink>
          <w:hyperlink w:anchor="__RefHeading___Toc153121363">
            <w:r w:rsidR="00296FCC">
              <w:rPr>
                <w:sz w:val="24"/>
                <w:szCs w:val="24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296FCC">
              <w:rPr>
                <w:sz w:val="24"/>
                <w:szCs w:val="24"/>
              </w:rPr>
              <w:tab/>
              <w:t>2</w:t>
            </w:r>
          </w:hyperlink>
          <w:r w:rsidR="00296FCC">
            <w:rPr>
              <w:sz w:val="24"/>
              <w:szCs w:val="24"/>
            </w:rPr>
            <w:t>2</w:t>
          </w:r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4">
            <w:r w:rsidR="00296FCC">
              <w:rPr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296FCC">
              <w:rPr>
                <w:sz w:val="24"/>
                <w:szCs w:val="24"/>
              </w:rPr>
              <w:tab/>
              <w:t>2</w:t>
            </w:r>
          </w:hyperlink>
          <w:r w:rsidR="00296FCC">
            <w:rPr>
              <w:sz w:val="24"/>
              <w:szCs w:val="24"/>
            </w:rPr>
            <w:t>3</w:t>
          </w:r>
        </w:p>
        <w:p w:rsidR="004D532A" w:rsidRDefault="00BA167C">
          <w:pPr>
            <w:pStyle w:val="19"/>
            <w:tabs>
              <w:tab w:val="clear" w:pos="9000"/>
              <w:tab w:val="right" w:leader="dot" w:pos="9498"/>
            </w:tabs>
            <w:spacing w:line="240" w:lineRule="auto"/>
          </w:pPr>
          <w:hyperlink w:anchor="__RefHeading___Toc153121365">
            <w:r w:rsidR="00296FCC">
              <w:rPr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  <w:r w:rsidR="00296FCC">
              <w:rPr>
                <w:sz w:val="24"/>
                <w:szCs w:val="24"/>
              </w:rPr>
              <w:tab/>
              <w:t>2</w:t>
            </w:r>
          </w:hyperlink>
          <w:r w:rsidR="00296FCC">
            <w:rPr>
              <w:sz w:val="24"/>
              <w:szCs w:val="24"/>
            </w:rPr>
            <w:t>3</w:t>
          </w:r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6">
            <w:r w:rsidR="00296FCC">
              <w:rPr>
                <w:rFonts w:ascii="Times New Roman" w:hAnsi="Times New Roman"/>
                <w:sz w:val="24"/>
                <w:szCs w:val="24"/>
              </w:rPr>
              <w:t>11.1. Комплекс лицензионного программного обеспечения: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 w:rsidR="00296FCC">
            <w:rPr>
              <w:rFonts w:ascii="Times New Roman" w:hAnsi="Times New Roman"/>
              <w:sz w:val="24"/>
              <w:szCs w:val="24"/>
            </w:rPr>
            <w:t>3</w:t>
          </w:r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7">
            <w:r w:rsidR="00296FCC">
              <w:rPr>
                <w:rFonts w:ascii="Times New Roman" w:hAnsi="Times New Roman"/>
                <w:sz w:val="24"/>
                <w:szCs w:val="24"/>
              </w:rPr>
              <w:t>11.2. Современные профессиональные базы данных и информационные справочные системы: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 w:rsidR="00296FCC">
            <w:rPr>
              <w:rFonts w:ascii="Times New Roman" w:hAnsi="Times New Roman"/>
              <w:sz w:val="24"/>
              <w:szCs w:val="24"/>
            </w:rPr>
            <w:t>4</w:t>
          </w:r>
        </w:p>
        <w:p w:rsidR="004D532A" w:rsidRDefault="00BA167C">
          <w:pPr>
            <w:pStyle w:val="2c"/>
            <w:tabs>
              <w:tab w:val="right" w:leader="dot" w:pos="9488"/>
            </w:tabs>
            <w:spacing w:line="240" w:lineRule="auto"/>
            <w:ind w:left="0"/>
            <w:jc w:val="both"/>
          </w:pPr>
          <w:hyperlink w:anchor="__RefHeading___Toc153121368">
            <w:r w:rsidR="00296FCC">
              <w:rPr>
                <w:rFonts w:ascii="Times New Roman" w:hAnsi="Times New Roman"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 w:rsidR="00296FCC">
              <w:rPr>
                <w:rFonts w:ascii="Times New Roman" w:hAnsi="Times New Roman"/>
                <w:sz w:val="24"/>
                <w:szCs w:val="24"/>
              </w:rPr>
              <w:tab/>
              <w:t>2</w:t>
            </w:r>
          </w:hyperlink>
          <w:r w:rsidR="00296FCC">
            <w:rPr>
              <w:rFonts w:ascii="Times New Roman" w:hAnsi="Times New Roman"/>
              <w:sz w:val="24"/>
              <w:szCs w:val="24"/>
            </w:rPr>
            <w:t>4</w:t>
          </w:r>
        </w:p>
        <w:p w:rsidR="004D532A" w:rsidRDefault="00BA167C">
          <w:pPr>
            <w:pStyle w:val="19"/>
            <w:tabs>
              <w:tab w:val="clear" w:pos="9000"/>
              <w:tab w:val="left" w:pos="660"/>
              <w:tab w:val="right" w:leader="dot" w:pos="9498"/>
            </w:tabs>
            <w:spacing w:line="240" w:lineRule="auto"/>
          </w:pPr>
          <w:hyperlink w:anchor="__RefHeading___Toc153121369">
            <w:r w:rsidR="00296FCC">
              <w:rPr>
                <w:sz w:val="24"/>
                <w:szCs w:val="24"/>
              </w:rPr>
              <w:t>12.</w:t>
            </w:r>
            <w:r w:rsidR="00296FCC">
              <w:rPr>
                <w:sz w:val="24"/>
                <w:szCs w:val="24"/>
              </w:rPr>
              <w:tab/>
            </w:r>
          </w:hyperlink>
          <w:hyperlink w:anchor="__RefHeading___Toc153121369">
            <w:r w:rsidR="00296FCC"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hyperlink>
          <w:hyperlink w:anchor="__RefHeading___Toc153121369">
            <w:r w:rsidR="00296FCC">
              <w:rPr>
                <w:sz w:val="24"/>
                <w:szCs w:val="24"/>
              </w:rPr>
              <w:tab/>
              <w:t>2</w:t>
            </w:r>
          </w:hyperlink>
          <w:r w:rsidR="00296FCC">
            <w:rPr>
              <w:sz w:val="24"/>
              <w:szCs w:val="24"/>
            </w:rPr>
            <w:t>4</w:t>
          </w:r>
          <w:r w:rsidR="00296FCC">
            <w:rPr>
              <w:sz w:val="24"/>
              <w:szCs w:val="24"/>
            </w:rPr>
            <w:fldChar w:fldCharType="end"/>
          </w:r>
        </w:p>
      </w:sdtContent>
    </w:sdt>
    <w:p w:rsidR="004D532A" w:rsidRDefault="00296FCC">
      <w:pPr>
        <w:jc w:val="both"/>
        <w:rPr>
          <w:b/>
          <w:bCs/>
          <w:i/>
          <w:iCs/>
          <w:color w:val="FF0000"/>
          <w:sz w:val="32"/>
          <w:szCs w:val="32"/>
          <w:shd w:val="clear" w:color="auto" w:fill="FFFF00"/>
        </w:rPr>
      </w:pPr>
      <w:r>
        <w:br w:type="page"/>
      </w:r>
    </w:p>
    <w:p w:rsidR="004D532A" w:rsidRDefault="00296FCC">
      <w:pPr>
        <w:spacing w:line="360" w:lineRule="auto"/>
        <w:ind w:firstLine="709"/>
      </w:pPr>
      <w:bookmarkStart w:id="1" w:name="__RefHeading___Toc153121349"/>
      <w:bookmarkEnd w:id="1"/>
      <w:r>
        <w:rPr>
          <w:b/>
          <w:sz w:val="28"/>
          <w:szCs w:val="28"/>
          <w:shd w:val="clear" w:color="auto" w:fill="FFFFFF"/>
        </w:rPr>
        <w:lastRenderedPageBreak/>
        <w:t>1.</w:t>
      </w:r>
      <w:r>
        <w:rPr>
          <w:b/>
          <w:sz w:val="28"/>
          <w:szCs w:val="28"/>
        </w:rPr>
        <w:t xml:space="preserve"> Наименование рабочей дисциплины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Управленческий аудит. </w:t>
      </w:r>
    </w:p>
    <w:p w:rsidR="004D532A" w:rsidRDefault="00296FCC">
      <w:pPr>
        <w:tabs>
          <w:tab w:val="left" w:pos="540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bookmarkStart w:id="2" w:name="__RefHeading___Toc15312135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D532A" w:rsidRDefault="00296FCC">
      <w:pPr>
        <w:pStyle w:val="aff2"/>
        <w:widowControl w:val="0"/>
        <w:tabs>
          <w:tab w:val="clear" w:pos="756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Изучение учебной дисциплины «Управленческий аудит» направлено на формирование следующих компетенций, предусмотренных образовательной программой.</w:t>
      </w:r>
    </w:p>
    <w:tbl>
      <w:tblPr>
        <w:tblW w:w="99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4"/>
        <w:gridCol w:w="1841"/>
        <w:gridCol w:w="2695"/>
        <w:gridCol w:w="4413"/>
      </w:tblGrid>
      <w:tr w:rsidR="004D532A" w:rsidTr="003E7FB6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3" w:name="_Hlk150413127"/>
            <w:bookmarkEnd w:id="3"/>
            <w:r>
              <w:rPr>
                <w:rFonts w:eastAsia="Calibri"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Индикаторы достижения компетенции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D532A" w:rsidTr="003E7FB6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ОПК-4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современные информационные технологии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color w:val="0D0D0D"/>
                <w:sz w:val="22"/>
                <w:szCs w:val="22"/>
                <w:lang w:eastAsia="en-US"/>
              </w:rPr>
              <w:t xml:space="preserve"> применять цифровые технологии управленческого аудита.</w:t>
            </w:r>
          </w:p>
        </w:tc>
      </w:tr>
      <w:tr w:rsidR="004D532A" w:rsidTr="003E7FB6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информационно-аналитическое обеспечение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компилировать и анализировать информационно-аналитические данные.</w:t>
            </w:r>
          </w:p>
        </w:tc>
      </w:tr>
      <w:tr w:rsidR="004D532A" w:rsidTr="003E7FB6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Знать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цифровые информационные системы.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/>
                <w:iCs/>
                <w:sz w:val="22"/>
                <w:szCs w:val="22"/>
                <w:lang w:eastAsia="en-US"/>
              </w:rPr>
              <w:t>Уметь</w:t>
            </w:r>
            <w:r>
              <w:rPr>
                <w:i/>
                <w:iCs/>
                <w:sz w:val="22"/>
                <w:szCs w:val="22"/>
                <w:lang w:eastAsia="en-US"/>
              </w:rPr>
              <w:t>:</w:t>
            </w:r>
            <w:r>
              <w:rPr>
                <w:sz w:val="22"/>
                <w:szCs w:val="22"/>
                <w:lang w:eastAsia="en-US"/>
              </w:rPr>
              <w:t xml:space="preserve"> анализировать информационные потоки и управлять ими.</w:t>
            </w:r>
          </w:p>
        </w:tc>
      </w:tr>
      <w:tr w:rsidR="003E7FB6" w:rsidTr="003E7FB6">
        <w:trPr>
          <w:trHeight w:val="20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ОПК-6</w:t>
            </w:r>
          </w:p>
          <w:p w:rsidR="003E7FB6" w:rsidRDefault="003E7FB6" w:rsidP="003E7FB6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3E7FB6" w:rsidRDefault="003E7FB6" w:rsidP="003E7FB6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E7FB6">
              <w:rPr>
                <w:rFonts w:eastAsia="Calibri"/>
                <w:sz w:val="22"/>
                <w:szCs w:val="22"/>
                <w:lang w:eastAsia="en-US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Pr="003E7FB6" w:rsidRDefault="003E7FB6" w:rsidP="003E7FB6">
            <w:pPr>
              <w:pStyle w:val="western"/>
              <w:suppressAutoHyphens/>
              <w:spacing w:before="0" w:line="240" w:lineRule="auto"/>
              <w:jc w:val="both"/>
              <w:rPr>
                <w:sz w:val="22"/>
                <w:szCs w:val="22"/>
              </w:rPr>
            </w:pPr>
            <w:r w:rsidRPr="003E7FB6">
              <w:rPr>
                <w:rFonts w:ascii="Times New Roman" w:hAnsi="Times New Roman" w:cs="Times New Roman"/>
                <w:sz w:val="22"/>
                <w:szCs w:val="22"/>
              </w:rPr>
              <w:t>1.Анализирует научные разработки в сфере государственного аудита, государственного внутреннего финансового контроля и аудита.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B6" w:rsidRP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>Знать: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методы анализа научных разработок в профессиональной сфере.</w:t>
            </w:r>
          </w:p>
          <w:p w:rsidR="003E7FB6" w:rsidRP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проводить анализ научных разработок в сфере управленческого аудита.</w:t>
            </w:r>
          </w:p>
        </w:tc>
      </w:tr>
      <w:tr w:rsidR="003E7FB6" w:rsidTr="003E7FB6">
        <w:trPr>
          <w:trHeight w:val="20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suppressAutoHyphens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Pr="003E7FB6" w:rsidRDefault="003E7FB6" w:rsidP="003E7FB6">
            <w:pPr>
              <w:pStyle w:val="affa"/>
              <w:numPr>
                <w:ilvl w:val="0"/>
                <w:numId w:val="9"/>
              </w:numPr>
              <w:shd w:val="clear" w:color="auto" w:fill="FFFFFF"/>
              <w:suppressAutoHyphens/>
              <w:spacing w:before="0" w:after="0"/>
              <w:ind w:left="0" w:firstLine="0"/>
              <w:jc w:val="both"/>
              <w:rPr>
                <w:sz w:val="22"/>
                <w:szCs w:val="22"/>
              </w:rPr>
            </w:pPr>
            <w:r w:rsidRPr="003E7FB6">
              <w:rPr>
                <w:sz w:val="22"/>
                <w:szCs w:val="22"/>
              </w:rPr>
              <w:t>Критически осмысливает и обобщает существующие научные теории и практики в области государственного финансового контроля и аудита.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B6" w:rsidRP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sz w:val="22"/>
                <w:szCs w:val="22"/>
                <w:lang w:eastAsia="en-US"/>
              </w:rPr>
              <w:t>теоретические основы и практико-ориентированные задачи управленческого аудита.</w:t>
            </w:r>
          </w:p>
          <w:p w:rsid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>осуществлять сбор, обобщение и обработку теоретических и прикладных основ управленческого аудита.</w:t>
            </w:r>
          </w:p>
        </w:tc>
      </w:tr>
      <w:tr w:rsidR="003E7FB6" w:rsidTr="003E7FB6">
        <w:trPr>
          <w:trHeight w:val="20"/>
        </w:trPr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Default="003E7FB6" w:rsidP="003E7FB6">
            <w:pPr>
              <w:widowControl w:val="0"/>
              <w:suppressAutoHyphens/>
              <w:snapToGrid w:val="0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7FB6" w:rsidRPr="003E7FB6" w:rsidRDefault="003E7FB6" w:rsidP="003E7FB6">
            <w:pPr>
              <w:pStyle w:val="western"/>
              <w:suppressAutoHyphens/>
              <w:spacing w:before="0" w:line="240" w:lineRule="auto"/>
              <w:jc w:val="both"/>
              <w:rPr>
                <w:sz w:val="22"/>
                <w:szCs w:val="22"/>
              </w:rPr>
            </w:pPr>
            <w:r w:rsidRPr="003E7FB6">
              <w:rPr>
                <w:rFonts w:ascii="Times New Roman" w:hAnsi="Times New Roman" w:cs="Times New Roman"/>
                <w:sz w:val="22"/>
                <w:szCs w:val="22"/>
              </w:rPr>
              <w:t>3. Разрабатывает предложения по развитию государственного финансового контроля и аудита в России.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Знать: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фундаментальные и </w:t>
            </w:r>
            <w:r>
              <w:rPr>
                <w:rFonts w:eastAsia="Calibri"/>
                <w:sz w:val="22"/>
                <w:szCs w:val="22"/>
                <w:lang w:eastAsia="ru-RU"/>
              </w:rPr>
              <w:t>организационно-методические основы проведения управленческого аудита.</w:t>
            </w:r>
          </w:p>
          <w:p w:rsidR="003E7FB6" w:rsidRDefault="003E7FB6" w:rsidP="003E7FB6">
            <w:pPr>
              <w:widowControl w:val="0"/>
              <w:tabs>
                <w:tab w:val="left" w:pos="540"/>
              </w:tabs>
              <w:suppressAutoHyphens/>
              <w:jc w:val="both"/>
            </w:pPr>
            <w:r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разрабатывать и </w:t>
            </w:r>
            <w:r>
              <w:rPr>
                <w:rFonts w:eastAsia="Calibri"/>
                <w:color w:val="000000"/>
                <w:sz w:val="22"/>
                <w:szCs w:val="22"/>
                <w:lang w:eastAsia="ru-RU"/>
              </w:rPr>
              <w:t xml:space="preserve">предлагать </w:t>
            </w:r>
            <w:r w:rsidR="005B615F">
              <w:rPr>
                <w:rFonts w:eastAsia="Calibri"/>
                <w:color w:val="000000"/>
                <w:sz w:val="22"/>
                <w:szCs w:val="22"/>
                <w:lang w:eastAsia="ru-RU"/>
              </w:rPr>
              <w:t>мероприятия по развитию управленческого аудита.</w:t>
            </w:r>
          </w:p>
        </w:tc>
      </w:tr>
      <w:tr w:rsidR="004D532A" w:rsidTr="003E7FB6"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ПК-1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 w:rsidP="003E7FB6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осуществлять организационно-методическое, </w:t>
            </w:r>
            <w:r>
              <w:rPr>
                <w:sz w:val="22"/>
                <w:szCs w:val="22"/>
              </w:rPr>
              <w:lastRenderedPageBreak/>
              <w:t>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 w:rsidP="003E7FB6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1. Организует и координирует учетно-аналитический процесс для решения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профессиональных задач государственного финансового контроля (аудита).</w:t>
            </w:r>
          </w:p>
        </w:tc>
        <w:tc>
          <w:tcPr>
            <w:tcW w:w="4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Знать</w:t>
            </w:r>
            <w:r>
              <w:rPr>
                <w:rFonts w:eastAsia="Calibri"/>
                <w:sz w:val="22"/>
                <w:szCs w:val="22"/>
                <w:lang w:eastAsia="en-US"/>
              </w:rPr>
              <w:t>: учетно-аналитический процесс для решения профессиональных задач государственного финансового контроля (аудита)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Уметь</w:t>
            </w:r>
            <w:r>
              <w:rPr>
                <w:rFonts w:eastAsia="Calibri"/>
                <w:sz w:val="22"/>
                <w:szCs w:val="22"/>
                <w:lang w:eastAsia="en-US"/>
              </w:rPr>
              <w:t>: применять учетно-аналитический процесс для решения профессиональных задач государственного финансового контроля (аудита)</w:t>
            </w:r>
          </w:p>
        </w:tc>
      </w:tr>
      <w:tr w:rsidR="004D532A" w:rsidTr="003E7FB6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 w:rsidP="003E7FB6">
            <w:pPr>
              <w:widowControl w:val="0"/>
              <w:suppressAutoHyphens/>
              <w:snapToGrid w:val="0"/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 w:rsidP="003E7FB6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Знать:</w:t>
            </w:r>
            <w:r>
              <w:rPr>
                <w:iCs/>
                <w:color w:val="000000"/>
                <w:sz w:val="23"/>
                <w:szCs w:val="23"/>
                <w:lang w:eastAsia="ru-RU"/>
              </w:rPr>
              <w:t> </w:t>
            </w:r>
            <w:r>
              <w:rPr>
                <w:rFonts w:eastAsia="Calibri"/>
                <w:sz w:val="22"/>
                <w:szCs w:val="22"/>
                <w:lang w:eastAsia="en-US"/>
              </w:rPr>
              <w:t>организационно-методическое сопровождение контрольных и экспертно-аналитических мероприятий.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Уметь:</w:t>
            </w:r>
            <w:r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>применять организационно-методическое сопровождение контрольных и экспертно-аналитических мероприятий</w:t>
            </w:r>
          </w:p>
        </w:tc>
      </w:tr>
      <w:tr w:rsidR="004D532A" w:rsidTr="003E7FB6"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 w:rsidP="003E7FB6">
            <w:pPr>
              <w:widowControl w:val="0"/>
              <w:suppressAutoHyphens/>
              <w:snapToGrid w:val="0"/>
            </w:pP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 w:rsidP="003E7FB6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 Применяет технологии цифрового СМАРТ-контроля</w:t>
            </w:r>
          </w:p>
        </w:tc>
        <w:tc>
          <w:tcPr>
            <w:tcW w:w="4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Знать:</w:t>
            </w:r>
            <w:r>
              <w:rPr>
                <w:color w:val="000000"/>
                <w:sz w:val="23"/>
                <w:szCs w:val="23"/>
                <w:lang w:eastAsia="ru-RU"/>
              </w:rPr>
              <w:t xml:space="preserve"> технологии цифрового СМАРТ-контроля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iCs/>
                <w:color w:val="000000"/>
                <w:sz w:val="23"/>
                <w:szCs w:val="23"/>
                <w:lang w:eastAsia="ru-RU"/>
              </w:rPr>
              <w:t>Уметь:</w:t>
            </w:r>
            <w:r>
              <w:rPr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color w:val="000000"/>
                <w:sz w:val="23"/>
                <w:szCs w:val="23"/>
                <w:lang w:eastAsia="ru-RU"/>
              </w:rPr>
              <w:t>применять технологии цифрового СМАРТ-контроля</w:t>
            </w:r>
          </w:p>
        </w:tc>
      </w:tr>
    </w:tbl>
    <w:p w:rsidR="004D532A" w:rsidRDefault="004D532A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40" w:lineRule="auto"/>
        <w:ind w:firstLine="567"/>
        <w:rPr>
          <w:b/>
          <w:sz w:val="28"/>
          <w:szCs w:val="28"/>
        </w:rPr>
      </w:pPr>
    </w:p>
    <w:p w:rsidR="004D532A" w:rsidRDefault="00296FC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4" w:name="__RefHeading___Toc153121351"/>
      <w:bookmarkEnd w:id="4"/>
      <w:r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4D532A" w:rsidRDefault="00296FCC">
      <w:pPr>
        <w:pStyle w:val="aff7"/>
        <w:shd w:val="clear" w:color="auto" w:fill="FFFFFF"/>
        <w:spacing w:line="360" w:lineRule="auto"/>
        <w:ind w:left="0" w:firstLine="709"/>
        <w:jc w:val="both"/>
      </w:pPr>
      <w:r>
        <w:rPr>
          <w:sz w:val="28"/>
          <w:szCs w:val="28"/>
        </w:rPr>
        <w:t>Учебная дисциплина «управленческий аудит» относится к факультативной части</w:t>
      </w:r>
      <w:r>
        <w:rPr>
          <w:color w:val="0D0D0D"/>
          <w:sz w:val="28"/>
          <w:szCs w:val="28"/>
        </w:rPr>
        <w:t>, углубляющих освоение программы магистратуры</w:t>
      </w:r>
      <w:r>
        <w:rPr>
          <w:sz w:val="28"/>
          <w:szCs w:val="28"/>
        </w:rPr>
        <w:t xml:space="preserve"> для направления 38.04.09 «Государственный аудит», направленность программы «</w:t>
      </w:r>
      <w:r>
        <w:rPr>
          <w:rFonts w:eastAsia="Calibri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». </w:t>
      </w:r>
    </w:p>
    <w:p w:rsidR="004D532A" w:rsidRDefault="004D532A">
      <w:pPr>
        <w:pStyle w:val="aff7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</w:p>
    <w:p w:rsidR="004D532A" w:rsidRDefault="00296FCC">
      <w:pPr>
        <w:pStyle w:val="1"/>
        <w:numPr>
          <w:ilvl w:val="0"/>
          <w:numId w:val="0"/>
        </w:numPr>
        <w:ind w:firstLine="708"/>
        <w:jc w:val="both"/>
      </w:pPr>
      <w:r>
        <w:rPr>
          <w:b/>
          <w:bCs/>
          <w:sz w:val="28"/>
          <w:szCs w:val="28"/>
        </w:rPr>
        <w:t xml:space="preserve">4.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</w:p>
    <w:p w:rsidR="004D532A" w:rsidRDefault="00296FCC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49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13"/>
        <w:gridCol w:w="2654"/>
        <w:gridCol w:w="2448"/>
      </w:tblGrid>
      <w:tr w:rsidR="004D532A">
        <w:trPr>
          <w:trHeight w:val="63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учебной работы по дисциплине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pStyle w:val="aff7"/>
              <w:keepNext/>
              <w:widowControl w:val="0"/>
              <w:spacing w:after="200"/>
              <w:ind w:left="0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Всего (в з/е и часах)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pStyle w:val="aff7"/>
              <w:keepNext/>
              <w:widowControl w:val="0"/>
              <w:spacing w:after="200"/>
              <w:ind w:left="0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Семестр 4 (в часах)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з.е.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з.е.</w:t>
            </w:r>
          </w:p>
        </w:tc>
      </w:tr>
      <w:tr w:rsidR="004D532A">
        <w:trPr>
          <w:trHeight w:val="37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Контактная работа - Аудиторные занятия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Практические и семинарские занятия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4D532A">
        <w:trPr>
          <w:trHeight w:val="358"/>
        </w:trPr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:rsidR="004D532A" w:rsidRDefault="004D532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4D532A" w:rsidRDefault="00296FCC">
      <w:pPr>
        <w:pStyle w:val="1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4D532A" w:rsidRDefault="00296FCC">
      <w:pPr>
        <w:pStyle w:val="1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4D532A" w:rsidRDefault="004D532A">
      <w:pPr>
        <w:rPr>
          <w:b/>
          <w:bCs/>
          <w:sz w:val="28"/>
          <w:szCs w:val="28"/>
        </w:rPr>
      </w:pP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Концептуальные основы управленческого аудита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Сущность, задачи, функции и принципы управленческого аудита. Методические подходы к идентификации управленческого аудита в системе аудиторско-консалтинговых услуг. Группировка принципов управленческого аудита в современных экономических условиях хозяйствования. Обзор основных подходов к определению «управленческий аудит». Критерии проведения обязательного аудита. Управленческий аудит как инструмент повышения эффективности финансово-хозяйственной деятельности экономического субъекта. Управленческие аспекты финансового аудита. Управленческий аудит и интерпретация финансовой, бухгалтерской и иной информации, содержащейся в отчетности организаций государственного сектора для принятия управленческих решений.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управленческого аудита. Характеристика основных классификационных признаков и их элементов управленческого аудита. Сравнительная характеристика элементов аудита бухгалтерской (финансовой) отчетности и управленческого аудита. Взаимосвязь управленческого аудита с операционным, производственным и аудитом хозяйственной деятельности. Наиболее востребованные в практической деятельности направления проведения управленческого аудита. Элементы SWOT-анализ.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t>Место управленческого аудита в современной системе классификации отечественного аудита.</w:t>
      </w:r>
      <w:r>
        <w:t xml:space="preserve"> </w:t>
      </w:r>
      <w:r>
        <w:rPr>
          <w:sz w:val="28"/>
          <w:szCs w:val="28"/>
        </w:rPr>
        <w:t>Процесс обеспечения повышения эффективности организации посредством проведения управленческого аудита.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Организационно-методологические и методические основы управленческого аудита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методологии управленческого аудита. Процедурные аспекты и методы управленческого аудита. Организация управленческого аудита в экономическом субъекте.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подходы к формированию информационной базы управленческого аудита. Информационно-аналитическое обеспечение управленческого аудита. Методика проведения управленческого аудита в системе управления и повышение эффективности финансово-хозяйственной деятельности экономического субъекта. Сравнительная характеристика особенностей проведения текущего и </w:t>
      </w:r>
      <w:r>
        <w:rPr>
          <w:sz w:val="28"/>
          <w:szCs w:val="28"/>
        </w:rPr>
        <w:lastRenderedPageBreak/>
        <w:t>долгосрочного управленческого аудита. Подготовка к проведению управленческого аудита. Схема организации процесса оперативного и долгосрочного планирования управленческого аудита. Схема формирования аудиторских доказательств при проведении управленческого аудита. Оформление результатов управленческого аудита. Анализ внешней и внутренней среды, как инструмент проведения управленческого аудита инвестиционной деятельности экономического субъекта.  Обзор основных направлений исследования компонентов внешней среды и их элементов.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в управленческом аудите. Информационные технологии, применяемые при формировании информационной базы управленческого аудита. Этапы построения системы управленческого аудита. Особенности организации управленческого аудита в государственном секторе. Автоматизация управленческого аудита в государственном секторе.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Управленческий аудит сегментов деятельности организации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Управленческий аудит бизнес-процессов. Управленческий аудит отдельных сегментов деятельности организации. Управленческий аудит финансово-хозяйственной деятельности экономического субъекта. Управленческий аудит человеческих ресурсов. Комплексная оценка полного спектра системы управления персоналом в экономическом субъекте.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рентабельности и результативности деятельности экономического субъекта. Оценка и повышение эффективности использования ресурсов экономического субъекта. Выявление решений, противоречащих организационным целям и задачам. Оценка формирования организационных задач для сотрудников всех уровней организационной иерархии. Идентификация «узких мест» в системе внутреннего контроля и разработка предложений по их устранению. Оценка планирования в экономическом субъекте и его внутренних политик. Анализ организационной структуры (распределение обязанностей, ответственности и полномочий между сотрудниками). Оценка системы управления (менеджмента).</w:t>
      </w:r>
    </w:p>
    <w:p w:rsidR="004D532A" w:rsidRDefault="00296F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Стандартизация управленческого аудита в эконмическом субъекте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>Влияние особенностей экономических субъектов различных форм собственности на процесс стандартизации проведения управленческого аудита. Разработка внутреннего стандарта «Методика проведения управленческого аудита экономического субъекта в системе управления и повышение эффективности его финансово-хозяйственной деятельности». Структура стандарта: основные положения (цель, задачи, актуальность); основные понятия и определения, применяемые в стандарте; сущность (поэтапный алгоритм проведения); основные нормативные правовые и локальные акты, использование которых необходимо при проведении управленческого аудита финансово-хозяйственной деятельности эконмического субъекта. Разработка аналитических процедур при проведении управленческого аудита в экономических субъектах различных форм собственности. Риск-ориентированный подход в управленческом аудите. Классификатор рисков в системе управленческого аудита.</w:t>
      </w:r>
      <w:r>
        <w:t xml:space="preserve"> </w:t>
      </w:r>
      <w:r>
        <w:rPr>
          <w:sz w:val="28"/>
          <w:szCs w:val="28"/>
        </w:rPr>
        <w:t>Управленческий аудит и система сбалансированных показателей для целей устойчивого развития.</w:t>
      </w:r>
    </w:p>
    <w:p w:rsidR="004D532A" w:rsidRDefault="00296FCC">
      <w:pPr>
        <w:pStyle w:val="2"/>
        <w:numPr>
          <w:ilvl w:val="0"/>
          <w:numId w:val="0"/>
        </w:numPr>
        <w:spacing w:line="276" w:lineRule="auto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5.2. Учебно-тематический план</w:t>
      </w:r>
    </w:p>
    <w:tbl>
      <w:tblPr>
        <w:tblW w:w="49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813"/>
        <w:gridCol w:w="860"/>
        <w:gridCol w:w="950"/>
        <w:gridCol w:w="1016"/>
        <w:gridCol w:w="1414"/>
        <w:gridCol w:w="1015"/>
        <w:gridCol w:w="1746"/>
      </w:tblGrid>
      <w:tr w:rsidR="004D532A">
        <w:trPr>
          <w:trHeight w:val="23"/>
        </w:trPr>
        <w:tc>
          <w:tcPr>
            <w:tcW w:w="2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Трудоемкость в часах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Формы текущего контроля успеваемости</w:t>
            </w:r>
          </w:p>
        </w:tc>
      </w:tr>
      <w:tr w:rsidR="004D532A">
        <w:trPr>
          <w:trHeight w:val="23"/>
        </w:trPr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Всего</w:t>
            </w:r>
          </w:p>
        </w:tc>
        <w:tc>
          <w:tcPr>
            <w:tcW w:w="3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Контактная работа - Аудиторная работа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Само-стояте-льная работа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  <w:tr w:rsidR="004D532A">
        <w:trPr>
          <w:trHeight w:val="23"/>
        </w:trPr>
        <w:tc>
          <w:tcPr>
            <w:tcW w:w="2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right="-113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Общая,</w:t>
            </w:r>
          </w:p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в т.ч.: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Лекции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Семинары, практи-ческие занятия</w:t>
            </w: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Тема 1. Концептуальные основы управленческого аудита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выполнение ситуационных заданий, научная дискуссия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Тема 2. Организационно-методологические и методические основы управленческого аудита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выполнение ситуационных заданий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firstLine="34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Тема 3. Управленческий аудит сегментов деятельности организации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Опрос, решение тестовых заданий, выполнение ситуационных заданий, обсуждение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>дискуссионных вопросов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ind w:firstLine="34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Тема 4. Стандартизация управленческого аудита в эконмическом субъекте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26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Опрос, решение тестовых заданий, выполнение ситуационных заданий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В целом по дисциплине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108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98</w:t>
            </w:r>
          </w:p>
        </w:tc>
        <w:tc>
          <w:tcPr>
            <w:tcW w:w="1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rFonts w:eastAsia="Calibri"/>
                <w:color w:val="000000"/>
                <w:lang w:eastAsia="en-US"/>
              </w:rPr>
              <w:t xml:space="preserve">Согласно учебному плану: </w:t>
            </w:r>
            <w:r>
              <w:rPr>
                <w:rFonts w:eastAsia="Calibri"/>
                <w:color w:val="000000"/>
              </w:rPr>
              <w:t>эссе</w:t>
            </w:r>
          </w:p>
        </w:tc>
      </w:tr>
      <w:tr w:rsidR="004D532A">
        <w:trPr>
          <w:trHeight w:val="23"/>
        </w:trPr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Итого в %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80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91</w:t>
            </w:r>
          </w:p>
        </w:tc>
        <w:tc>
          <w:tcPr>
            <w:tcW w:w="1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</w:tr>
    </w:tbl>
    <w:p w:rsidR="004D532A" w:rsidRDefault="004D532A">
      <w:pPr>
        <w:rPr>
          <w:sz w:val="28"/>
          <w:szCs w:val="28"/>
          <w:shd w:val="clear" w:color="auto" w:fill="FFFF00"/>
        </w:rPr>
      </w:pPr>
    </w:p>
    <w:p w:rsidR="004D532A" w:rsidRDefault="00296FCC">
      <w:pPr>
        <w:pStyle w:val="2"/>
        <w:numPr>
          <w:ilvl w:val="0"/>
          <w:numId w:val="0"/>
        </w:numPr>
        <w:ind w:firstLine="708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5.3. Содержание семинаров, практических занятий</w:t>
      </w:r>
    </w:p>
    <w:tbl>
      <w:tblPr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6237"/>
        <w:gridCol w:w="1825"/>
      </w:tblGrid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тем дисциплины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Формы проведения занятий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Тема 1. Концептуальные основы управленческого аудита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 Понятие и функции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 Подходы к категории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 Цель, задачи, объект, предмет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4. Виды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5. Группировка принципов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6. Современные технологии в управленческом аудите.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8.2.2;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выполнение ситуационных и тестовых заданий, научная дискуссия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Тема 2. Организационно-методологические и методические основы управленческого аудита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1. Методология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Процедуры 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Организация управленческого аудита в экономическом субъекте. </w:t>
            </w:r>
          </w:p>
          <w:p w:rsidR="004D532A" w:rsidRDefault="00296FCC">
            <w:pPr>
              <w:keepNext/>
              <w:widowControl w:val="0"/>
              <w:tabs>
                <w:tab w:val="left" w:pos="170"/>
              </w:tabs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 Информационно-аналитическое обеспечение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5. Текущий и долгосрочный управленческий аудит.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8.2.2;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выполнение ситуационных заданий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Тема 3. Управленческий аудит сегментов деятельности организации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1. Управленческий аудит бизнес-процессов.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Управленческий аудит отдельных сегментов деятельности организации.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Управленческий аудит финансово-хозяйственной деятельности экономического субъекта.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4. Управленческий аудит человеческих ресурсов.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8.2.2,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Опрос, решение тестовых заданий, выполнение ситуационных заданий, обсуждение дискуссионных вопросов</w:t>
            </w:r>
          </w:p>
        </w:tc>
      </w:tr>
      <w:tr w:rsidR="004D532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Тема 4. Стандартизация управленческого аудита в эконмическом субъекте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1. Стандартизация управленческого аудита для экономических субъектов разных форм собственности.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2. Внутрифирменные, внутриведомственные стандарты </w:t>
            </w:r>
            <w:r>
              <w:rPr>
                <w:rFonts w:eastAsia="Calibri"/>
                <w:bCs/>
                <w:lang w:eastAsia="en-US"/>
              </w:rPr>
              <w:lastRenderedPageBreak/>
              <w:t xml:space="preserve">управленческого аудита. 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 Структура стандарта управленческого аудита.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 Цель, задачи, необходимость внутреннего стандарта.</w:t>
            </w:r>
          </w:p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Рекомендуемые источники: 8.1, 8.2.1, 8.2.2, 9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keepNext/>
              <w:widowControl w:val="0"/>
              <w:suppressAutoHyphens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 xml:space="preserve">Опрос, решение тестовых заданий, выполнение ситуационных </w:t>
            </w:r>
            <w:r>
              <w:rPr>
                <w:rFonts w:eastAsia="Calibri"/>
                <w:bCs/>
                <w:lang w:eastAsia="en-US"/>
              </w:rPr>
              <w:lastRenderedPageBreak/>
              <w:t>заданий</w:t>
            </w:r>
          </w:p>
        </w:tc>
      </w:tr>
    </w:tbl>
    <w:p w:rsidR="004D532A" w:rsidRDefault="004D532A">
      <w:pPr>
        <w:widowControl w:val="0"/>
        <w:jc w:val="both"/>
        <w:rPr>
          <w:b/>
          <w:bCs/>
          <w:sz w:val="28"/>
          <w:szCs w:val="28"/>
          <w:shd w:val="clear" w:color="auto" w:fill="FFFF00"/>
        </w:rPr>
      </w:pPr>
    </w:p>
    <w:p w:rsidR="004D532A" w:rsidRDefault="00296FCC">
      <w:pPr>
        <w:keepNext/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4D532A" w:rsidRDefault="00296FCC">
      <w:pPr>
        <w:keepNext/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4D532A" w:rsidRDefault="004D532A">
      <w:pPr>
        <w:keepNext/>
        <w:widowControl w:val="0"/>
        <w:spacing w:line="276" w:lineRule="auto"/>
        <w:jc w:val="both"/>
        <w:rPr>
          <w:b/>
          <w:sz w:val="28"/>
          <w:szCs w:val="28"/>
        </w:rPr>
      </w:pPr>
    </w:p>
    <w:tbl>
      <w:tblPr>
        <w:tblW w:w="9948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416"/>
        <w:gridCol w:w="6355"/>
        <w:gridCol w:w="2177"/>
      </w:tblGrid>
      <w:tr w:rsidR="004D532A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4D532A" w:rsidRDefault="00296FCC">
            <w:pPr>
              <w:widowControl w:val="0"/>
              <w:jc w:val="center"/>
              <w:rPr>
                <w:b/>
              </w:rPr>
            </w:pPr>
            <w:bookmarkStart w:id="5" w:name="_Hlk529151187"/>
            <w:bookmarkEnd w:id="5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532A" w:rsidRDefault="00296FC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D532A" w:rsidRDefault="00296FC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4D532A" w:rsidRDefault="00296FC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1. Концептуальные основы управленческого аудита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1. Методы и приемы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2. Информационная база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3. Диагностика и контроль финансово-экономических показателей.</w:t>
            </w:r>
          </w:p>
          <w:p w:rsidR="004D532A" w:rsidRDefault="00296FCC">
            <w:pPr>
              <w:widowControl w:val="0"/>
              <w:jc w:val="both"/>
            </w:pPr>
            <w:r>
              <w:t>4. Управленческий аудит как инструмент повышения эффективности финансово-хозяйственной деятельности.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5. Управленческие аспекты финансового аудита.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6. Управленческий аудит и интерпретация финансовой, бухгалтерской и иной информации, содержащейся в отчетности организаций государственного сектора для принятия управленческих решений.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7. Особенности организации управленческого аудита в государственном секторе.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8. Сравнительная характеристика элементов аудита бухгалтерской (финансовой) отчетности и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9. Операционный, производственный аудит и аудит хозяйственной деятельности. </w:t>
            </w:r>
          </w:p>
          <w:p w:rsidR="004D532A" w:rsidRDefault="00296FCC">
            <w:pPr>
              <w:widowControl w:val="0"/>
              <w:jc w:val="both"/>
            </w:pPr>
            <w:r>
              <w:t>10. Элементы SWOT-анализ.</w:t>
            </w:r>
          </w:p>
          <w:p w:rsidR="004D532A" w:rsidRDefault="00296FCC">
            <w:pPr>
              <w:widowControl w:val="0"/>
              <w:jc w:val="both"/>
            </w:pPr>
            <w:r>
              <w:t>11. Место управленческого аудита в системе отечественного аудита.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a"/>
              <w:widowControl w:val="0"/>
              <w:shd w:val="clear" w:color="auto" w:fill="FFFFFF"/>
              <w:spacing w:before="0"/>
              <w:jc w:val="both"/>
              <w:rPr>
                <w:color w:val="000000"/>
              </w:rPr>
            </w:pPr>
            <w:r>
              <w:rPr>
                <w:color w:val="000000"/>
              </w:rPr>
              <w:t>Тема 2. Организационно-методологические и методические основы управленческого аудита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1. Инструменты управленческого аудита бизнес-процессов организации государственного сектора.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2. Особенности и практика формирования учетной политики для целей управленческого аудита организации государственного сектора.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3. Взаимосвязь концепции контроллинга, системы управленческого аудита и системы бизнес-моделирования.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4. Роль управленческого аудита проектной деятельности в государственном секторе. </w:t>
            </w:r>
          </w:p>
          <w:p w:rsidR="004D532A" w:rsidRDefault="00296FCC">
            <w:pPr>
              <w:widowControl w:val="0"/>
              <w:jc w:val="both"/>
            </w:pPr>
            <w:r>
              <w:t>5. Направления совершенствования инструментария управленческого аудита в государственном секторе.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6. Подготовка к проведению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lastRenderedPageBreak/>
              <w:t>7. Оперативное и долгосрочное планирование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8. Формирование аудиторских доказательств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>9. Оформление результатов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>10. Анализ внешней среды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>11. Анализ внутренний среды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12. Современные технологии в управленческом аудите.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13. Этапы построения системы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14. Автоматизация управленческого аудита в государственном секторе.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</w:t>
            </w:r>
            <w:r>
              <w:lastRenderedPageBreak/>
              <w:t>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Тема 3. Управленческий аудит сегментов деятельности организации 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1. Управленческие аспекты финансового анализа, системы «таргет-костинг», бухгалтерской и управленческой отчетности. </w:t>
            </w:r>
          </w:p>
          <w:p w:rsidR="004D532A" w:rsidRDefault="00296FCC">
            <w:pPr>
              <w:widowControl w:val="0"/>
              <w:jc w:val="both"/>
            </w:pPr>
            <w:r>
              <w:t>2. Использование данных управленческого аудита как направления контроллинга для обоснования решений в системе АВС.</w:t>
            </w:r>
          </w:p>
          <w:p w:rsidR="004D532A" w:rsidRDefault="00296FCC">
            <w:pPr>
              <w:widowControl w:val="0"/>
              <w:jc w:val="both"/>
            </w:pPr>
            <w:r>
              <w:t>3. Комплексная оценка полного спектра системы управления персоналом в экономическом субъекте.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4. Оценка рентабельности и результативности деятельности.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5. Оценка эффективности использования ресурсов. </w:t>
            </w:r>
          </w:p>
          <w:p w:rsidR="004D532A" w:rsidRDefault="00296FCC">
            <w:pPr>
              <w:widowControl w:val="0"/>
              <w:jc w:val="both"/>
            </w:pPr>
            <w:r>
              <w:t>6. Идентификация «узких мест» в системе внутреннего контроля.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7. Оценка планирования и внутренних политик. </w:t>
            </w:r>
          </w:p>
          <w:p w:rsidR="004D532A" w:rsidRDefault="00296FCC">
            <w:pPr>
              <w:widowControl w:val="0"/>
              <w:jc w:val="both"/>
            </w:pPr>
            <w:r>
              <w:t>8. Анализ организационной структуры.</w:t>
            </w:r>
          </w:p>
          <w:p w:rsidR="004D532A" w:rsidRDefault="00296FCC">
            <w:pPr>
              <w:widowControl w:val="0"/>
              <w:jc w:val="both"/>
            </w:pPr>
            <w:r>
              <w:t>9. Оценка системы управления (менеджмента).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4D532A"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Тема 4. Стандартизация управленческого аудита в экономическом субъекте</w:t>
            </w:r>
          </w:p>
        </w:tc>
        <w:tc>
          <w:tcPr>
            <w:tcW w:w="6355" w:type="dxa"/>
            <w:tcBorders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>1. Анализ существующих стандартов управленческого аудита экономических субъектов различных форм собственности.</w:t>
            </w:r>
          </w:p>
          <w:p w:rsidR="004D532A" w:rsidRDefault="00296FCC">
            <w:pPr>
              <w:widowControl w:val="0"/>
              <w:jc w:val="both"/>
            </w:pPr>
            <w:r>
              <w:t>2. Стандартизация алгоритма проведения управленческого аудита.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3. Нормативные правовые и локальные акты при проведении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4. Аналитические процедуры в управленческом аудите.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5. Риск-ориентированный подход в управленческом аудите.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6. Классификатор рисков в системе управленческого аудита. </w:t>
            </w:r>
          </w:p>
          <w:p w:rsidR="004D532A" w:rsidRDefault="00296FCC">
            <w:pPr>
              <w:widowControl w:val="0"/>
              <w:jc w:val="both"/>
            </w:pPr>
            <w:r>
              <w:t>7. Управленческий аудит и система сбалансированных показателей для целей устойчивого развития.</w:t>
            </w:r>
          </w:p>
        </w:tc>
        <w:tc>
          <w:tcPr>
            <w:tcW w:w="21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4D532A" w:rsidRDefault="00296FCC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4D532A" w:rsidRDefault="00296FCC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:rsidR="004D532A" w:rsidRDefault="00296FCC">
      <w:pPr>
        <w:pStyle w:val="2"/>
        <w:numPr>
          <w:ilvl w:val="0"/>
          <w:numId w:val="0"/>
        </w:numPr>
        <w:spacing w:before="120" w:after="0" w:line="360" w:lineRule="auto"/>
        <w:jc w:val="both"/>
        <w:rPr>
          <w:i w:val="0"/>
        </w:rPr>
      </w:pPr>
      <w:bookmarkStart w:id="6" w:name="_Hlk5291511871"/>
      <w:bookmarkEnd w:id="6"/>
      <w:r>
        <w:rPr>
          <w:rFonts w:ascii="Times New Roman" w:hAnsi="Times New Roman" w:cs="Times New Roman"/>
          <w:i w:val="0"/>
        </w:rPr>
        <w:t xml:space="preserve">6.2. Перечень вопросов, заданий, тем для подготовки к текущему контролю </w:t>
      </w:r>
    </w:p>
    <w:p w:rsidR="004D532A" w:rsidRDefault="00296FCC">
      <w:pPr>
        <w:pStyle w:val="2"/>
        <w:numPr>
          <w:ilvl w:val="0"/>
          <w:numId w:val="0"/>
        </w:numPr>
        <w:spacing w:before="0" w:after="0" w:line="360" w:lineRule="auto"/>
        <w:ind w:firstLine="708"/>
        <w:jc w:val="both"/>
        <w:rPr>
          <w:rFonts w:ascii="Times New Roman" w:hAnsi="Times New Roman" w:cs="Times New Roman"/>
          <w:b w:val="0"/>
          <w:i w:val="0"/>
          <w:iCs w:val="0"/>
        </w:rPr>
      </w:pPr>
      <w:bookmarkStart w:id="7" w:name="_Hlk125450064"/>
      <w:bookmarkEnd w:id="7"/>
      <w:r>
        <w:rPr>
          <w:rFonts w:ascii="Times New Roman" w:hAnsi="Times New Roman" w:cs="Times New Roman"/>
          <w:b w:val="0"/>
          <w:i w:val="0"/>
          <w:iCs w:val="0"/>
        </w:rPr>
        <w:t xml:space="preserve">Текущий контроль по дисциплине проводится в форме эссе с учетом критериев балльно-рейтинговой системы, установленных кафедрой. </w:t>
      </w:r>
    </w:p>
    <w:p w:rsidR="004D532A" w:rsidRDefault="00296FCC">
      <w:pPr>
        <w:pStyle w:val="2"/>
        <w:numPr>
          <w:ilvl w:val="0"/>
          <w:numId w:val="0"/>
        </w:numPr>
        <w:spacing w:before="0" w:after="0" w:line="360" w:lineRule="auto"/>
        <w:ind w:left="709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 xml:space="preserve">6.2.1. Примерные темы для эссе </w:t>
      </w:r>
    </w:p>
    <w:p w:rsidR="004D532A" w:rsidRDefault="00296FCC">
      <w:pPr>
        <w:spacing w:line="276" w:lineRule="auto"/>
        <w:ind w:right="-113" w:firstLine="454"/>
        <w:jc w:val="both"/>
      </w:pPr>
      <w:bookmarkStart w:id="8" w:name="_Hlk1254500641"/>
      <w:bookmarkEnd w:id="8"/>
      <w:r>
        <w:rPr>
          <w:iCs/>
          <w:sz w:val="28"/>
          <w:szCs w:val="28"/>
        </w:rPr>
        <w:t>1. Раскройте научные подходы к категории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lastRenderedPageBreak/>
        <w:t>2. Представьте управленческий аудит как инструмент оценки системы управления организацией.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3. Обоснуйте управленческий аудит как инструмент оценки всех сегментов деятельности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4. Проанализируйте направления развития института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5. Обоснуйте сходства и различия управленческого консалтинга 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6. Раскройте структурные элементы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7. Проанализируйте задачи управленческого аудита для экономических субъектов различных форм собственности.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8. Определите функциональные особенности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9. Обоснуйте информационную прозрачность управленческих процедур для принятия эффективных решений.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10. Раскройте научно-логические этапы реализации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11. Охарактеризуйте процессный подход к реализации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12. Представьте сравнительную характеристику управленческого аудита и внутреннего контроля.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13. Проанализируйте управленческий аудит в системе управления государственной корпорации.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14. Раскройте управленческий аудит в системе управления государственного учреждения.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15. Обоснуйте управленческий аудит в системе управления государственного органа.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16. Проанализируйте управленческий аудит в системе управления государственной коммерческой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17. Раскройте управленческий аудит в системе управления государственной некоммерческой организации.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18. Обоснуйте анализ организационной структуры экономического субъекта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19. Раскройте необходимость оценка эффективности системы управления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20. Представьте содержательные аспекты оценки кадрового потенциала экономического субъекта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21. Раскройте концептуальные элементы оценки рисков по итогам проведения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22. Сформируйте процедурные аспекты отчетности по результатам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23. Обоснуйте формирование рекомендаций по устранению выявленных недостатков при проведении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lastRenderedPageBreak/>
        <w:t>24. Проанализируйте управленческий аудит как инструмент повышения эффективности деятельности экономического субъекта.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25. Представьте оценку эффективности бизнес-процессов в целях управленческого аудита.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26. Обоснуйте мероприятия по минимизации рисков принятия управленческих решений в управленческом аудите.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27. Раскройте формирование эффективной модели системы управления.</w:t>
      </w:r>
    </w:p>
    <w:p w:rsidR="004D532A" w:rsidRDefault="00296FCC">
      <w:pPr>
        <w:spacing w:line="276" w:lineRule="auto"/>
        <w:ind w:right="-113" w:firstLine="454"/>
        <w:jc w:val="both"/>
      </w:pPr>
      <w:r>
        <w:rPr>
          <w:iCs/>
          <w:sz w:val="28"/>
          <w:szCs w:val="28"/>
        </w:rPr>
        <w:t>28. Определите систему контроля за реализацией мероприятий по минимизации рисков.</w:t>
      </w:r>
    </w:p>
    <w:p w:rsidR="004D532A" w:rsidRDefault="004D532A">
      <w:pPr>
        <w:spacing w:line="276" w:lineRule="auto"/>
        <w:ind w:right="-113" w:firstLine="454"/>
        <w:jc w:val="both"/>
        <w:rPr>
          <w:iCs/>
          <w:sz w:val="28"/>
          <w:szCs w:val="28"/>
        </w:rPr>
      </w:pPr>
    </w:p>
    <w:p w:rsidR="004D532A" w:rsidRDefault="00296FC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6.2.2. Примеры тестовых заданий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 методам оценки рисков управленческом аудите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количественные;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качественные;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графические;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вышеперечисленные.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 К внешним факторам, оказывающим влияние на деятельность экономического субъекта,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кредитно-денежная политика государства;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особенности отрасли;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бюджетная политика государства;</w:t>
      </w:r>
    </w:p>
    <w:p w:rsidR="004D532A" w:rsidRDefault="00296FCC">
      <w:pPr>
        <w:tabs>
          <w:tab w:val="left" w:pos="5724"/>
        </w:tabs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особенности системы управления.</w:t>
      </w:r>
      <w:r>
        <w:rPr>
          <w:iCs/>
          <w:sz w:val="28"/>
          <w:szCs w:val="28"/>
        </w:rPr>
        <w:tab/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 Непосредственное влияние на организацию управленческой диагностики оказывают: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наличие системы управленческого учета в экономическом субъекте;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наличие службы внутреннего аудита в экономическом субъекте;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организационно-правовая форма и масштабы деятельности экономического субъекта;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г) все вышеперечисленное. 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 Информация финансовой отчетности считается надежной, если: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не содержит существенных ошибок;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не содержит существенных искажений;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подтверждена инвентаризацией;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получена из достоверных источников.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Отношение чистой прибыли к выручке – это показатель: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рентабельности;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оборачиваемости;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ликвидности.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 Аналитичность информации заключается в: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а) объективности;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сопоставимости;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адекватности требованиям и задачам анализа;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соответствие требованиям нормативных актов.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7. Приоритетной целью управленческого аудита является: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оценка резервов повышения эффективности финансовой деятельности;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оценка причин неэффективной финансовой политики;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оценка финансовых недобросовестный действий;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г) оценка уровня готовности экономического субъекта и его сотрудников к эффективной деятельности в условиях влияния внешней среды. 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8. Управляющая система – это: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совокупность органов, средств, инструментов и методов управления;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производственный процесс;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руководство экономического субъекта различных уровней;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вышеперечисленное.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 К внутренний факторам, оказывающим влияние на деятельности экономического субъекта, не относятся: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особенности системы внутреннего контроля и внутреннего аудита;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стиль управления;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особенности отрасли;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все вышеперечисленное.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10. Цели и задачи управленческого аудита определяются: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а) собственниками;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б) руководством;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законодательством;</w:t>
      </w:r>
    </w:p>
    <w:p w:rsidR="004D532A" w:rsidRDefault="00296FCC">
      <w:pPr>
        <w:spacing w:line="276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государством.</w:t>
      </w:r>
    </w:p>
    <w:p w:rsidR="004D532A" w:rsidRDefault="004D532A">
      <w:pPr>
        <w:ind w:firstLine="624"/>
      </w:pPr>
    </w:p>
    <w:p w:rsidR="004D532A" w:rsidRDefault="004D532A">
      <w:pPr>
        <w:ind w:firstLine="624"/>
      </w:pPr>
    </w:p>
    <w:p w:rsidR="004D532A" w:rsidRDefault="00296FCC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9" w:name="__RefHeading___Toc153121361"/>
      <w:bookmarkEnd w:id="9"/>
      <w:r>
        <w:rPr>
          <w:b/>
          <w:sz w:val="28"/>
          <w:szCs w:val="28"/>
        </w:rPr>
        <w:t>7. Фонд оценочных средств для проведения промежуточной аттестации обучающихся по дисциплине</w:t>
      </w:r>
    </w:p>
    <w:p w:rsidR="004D532A" w:rsidRDefault="00296FCC">
      <w:pPr>
        <w:widowControl w:val="0"/>
        <w:spacing w:line="360" w:lineRule="auto"/>
        <w:ind w:firstLine="709"/>
        <w:jc w:val="both"/>
        <w:sectPr w:rsidR="004D532A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707" w:bottom="1134" w:left="1276" w:header="720" w:footer="340" w:gutter="0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Перечень компетенций, формируемых в процессе освоения дисциплины «Управленческий аудит», формируется в разделе 2. Типовые контрольные задания для оценки индикаторов достижения компетенций, умений и знаний</w:t>
      </w:r>
      <w:r>
        <w:t>.</w:t>
      </w:r>
    </w:p>
    <w:tbl>
      <w:tblPr>
        <w:tblW w:w="14631" w:type="dxa"/>
        <w:tblInd w:w="-309" w:type="dxa"/>
        <w:tblLayout w:type="fixed"/>
        <w:tblLook w:val="04A0" w:firstRow="1" w:lastRow="0" w:firstColumn="1" w:lastColumn="0" w:noHBand="0" w:noVBand="1"/>
      </w:tblPr>
      <w:tblGrid>
        <w:gridCol w:w="851"/>
        <w:gridCol w:w="1706"/>
        <w:gridCol w:w="2155"/>
        <w:gridCol w:w="2527"/>
        <w:gridCol w:w="7392"/>
      </w:tblGrid>
      <w:tr w:rsidR="004D532A">
        <w:trPr>
          <w:trHeight w:val="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Код компетенции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Наименование компетенции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Типовые контрольные задания</w:t>
            </w:r>
          </w:p>
        </w:tc>
      </w:tr>
      <w:tr w:rsidR="004D532A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r>
              <w:rPr>
                <w:sz w:val="20"/>
                <w:szCs w:val="20"/>
                <w:lang w:eastAsia="en-US"/>
              </w:rPr>
              <w:t>: современные информационные технологии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 xml:space="preserve">: </w:t>
            </w:r>
            <w:r>
              <w:rPr>
                <w:color w:val="0D0D0D"/>
                <w:sz w:val="20"/>
                <w:szCs w:val="20"/>
                <w:lang w:eastAsia="en-US"/>
              </w:rPr>
              <w:t>применять цифровые технологии 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pStyle w:val="aff7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rFonts w:eastAsia="Calibri"/>
                <w:color w:val="0D0D0D"/>
                <w:sz w:val="20"/>
                <w:szCs w:val="20"/>
              </w:rPr>
              <w:t xml:space="preserve">Раскройте этапы построения системы управленческого аудита 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5845"/>
              <w:gridCol w:w="1295"/>
            </w:tblGrid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Содержание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Перечень мероприятий по организации системы управленческого аудита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color w:val="0D0D0D"/>
                      <w:sz w:val="20"/>
                      <w:szCs w:val="20"/>
                    </w:rPr>
                    <w:t xml:space="preserve">1 этап. Создание команды из представителей высшего уровня управления, планово-финансовой и учетно-аналитической служб, подразделения менеджмента качества, а также </w:t>
                  </w:r>
                  <w:r>
                    <w:rPr>
                      <w:color w:val="0D0D0D"/>
                      <w:sz w:val="20"/>
                      <w:szCs w:val="20"/>
                      <w:lang w:val="en-US"/>
                    </w:rPr>
                    <w:t>IT</w:t>
                  </w:r>
                  <w:r>
                    <w:rPr>
                      <w:color w:val="0D0D0D"/>
                      <w:sz w:val="20"/>
                      <w:szCs w:val="20"/>
                    </w:rPr>
                    <w:t xml:space="preserve">-специалистов. 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2 этап. Разработка организационной структуры, выделение центров ответственности, которые должны соответствовать установленным условиям.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3 этап. Разработка элементов системы управленческого аудита.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5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4 этап. Разработка регламентов сбора, обработки и представления информации.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color w:val="0D0D0D"/>
                      <w:sz w:val="20"/>
                      <w:szCs w:val="20"/>
                    </w:rPr>
                  </w:pPr>
                  <w:r>
                    <w:rPr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284"/>
              </w:tabs>
              <w:jc w:val="both"/>
              <w:rPr>
                <w:b/>
                <w:sz w:val="20"/>
                <w:szCs w:val="20"/>
              </w:rPr>
            </w:pP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анализа научных подходов различных авторов, схематично представьте взаимосвязь управленческого аудита с операционным аудитом, производственным аудитом и аудитом хозяйственной деятельности.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95800" cy="1790065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-27" t="-48" r="-27" b="-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179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pStyle w:val="aff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Отбирает и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анализирует информацию, размещенную в информационных системах.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Знать</w:t>
            </w:r>
            <w:r>
              <w:rPr>
                <w:sz w:val="20"/>
                <w:szCs w:val="20"/>
                <w:lang w:eastAsia="en-US"/>
              </w:rPr>
              <w:t xml:space="preserve">: информационно-аналитическое </w:t>
            </w:r>
            <w:r>
              <w:rPr>
                <w:sz w:val="20"/>
                <w:szCs w:val="20"/>
                <w:lang w:eastAsia="en-US"/>
              </w:rPr>
              <w:lastRenderedPageBreak/>
              <w:t>обеспечение управленческого аудита.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>: компилировать и анализировать информационно-аналитические данные.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Задание.</w:t>
            </w:r>
          </w:p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Сформируйте перечень ключевых показателей в целях управленческого аудита деятельности бюджетного учреждения высшего профессионального образования.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3292"/>
              <w:gridCol w:w="3848"/>
            </w:tblGrid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Ключевые показатели для целей управленческого аудита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Показатели качества, характеризующие процесс оказания образовательной услуги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Индекс удовлетворенности субъектов образовательного процесса качеством предоставляемой услуги (процент)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 Для преподавателей с учеными степенями и учеными званиями.</w:t>
                  </w:r>
                </w:p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 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Доля выпускников, продолживших обучение в магистратуре и аспирантуре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Количество рекламаций со стороны работодателей по качеству подготовки студентов</w:t>
                  </w: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4D532A">
              <w:trPr>
                <w:trHeight w:val="23"/>
              </w:trPr>
              <w:tc>
                <w:tcPr>
                  <w:tcW w:w="32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4D532A">
                  <w:pPr>
                    <w:widowControl w:val="0"/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532A" w:rsidRDefault="00296FCC">
                  <w:pPr>
                    <w:widowControl w:val="0"/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Коэффициент обновления оборудования</w:t>
                  </w:r>
                </w:p>
              </w:tc>
            </w:tr>
          </w:tbl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Знать</w:t>
            </w:r>
            <w:r>
              <w:rPr>
                <w:sz w:val="20"/>
                <w:szCs w:val="20"/>
                <w:lang w:eastAsia="en-US"/>
              </w:rPr>
              <w:t>: цифровые информационные системы.</w:t>
            </w:r>
          </w:p>
          <w:p w:rsidR="004D532A" w:rsidRDefault="00296FCC">
            <w:pPr>
              <w:widowControl w:val="0"/>
              <w:suppressAutoHyphens/>
              <w:jc w:val="both"/>
            </w:pPr>
            <w:r>
              <w:rPr>
                <w:b/>
                <w:bCs/>
                <w:sz w:val="20"/>
                <w:szCs w:val="20"/>
                <w:lang w:eastAsia="en-US"/>
              </w:rPr>
              <w:t>Уметь</w:t>
            </w:r>
            <w:r>
              <w:rPr>
                <w:sz w:val="20"/>
                <w:szCs w:val="20"/>
                <w:lang w:eastAsia="en-US"/>
              </w:rPr>
              <w:t>: анализировать информационные потоки и управлять ими.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представленной структурной схемы охарактеризуйте место управленческого аудита в современной системе классификации отечественного аудита.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25950" cy="3155315"/>
                  <wp:effectExtent l="0" t="0" r="0" b="0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-45" t="-37" r="-45" b="-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5950" cy="315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514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ОПК-6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tabs>
                <w:tab w:val="left" w:pos="540"/>
              </w:tabs>
              <w:suppressAutoHyphens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E7FB6">
              <w:rPr>
                <w:rFonts w:eastAsia="Calibri"/>
                <w:sz w:val="22"/>
                <w:szCs w:val="22"/>
                <w:lang w:eastAsia="en-US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pStyle w:val="western"/>
              <w:suppressAutoHyphens/>
              <w:spacing w:before="0" w:line="240" w:lineRule="auto"/>
              <w:jc w:val="both"/>
              <w:rPr>
                <w:sz w:val="20"/>
                <w:szCs w:val="22"/>
              </w:rPr>
            </w:pPr>
            <w:r w:rsidRPr="00A23514">
              <w:rPr>
                <w:rFonts w:ascii="Times New Roman" w:hAnsi="Times New Roman" w:cs="Times New Roman"/>
                <w:sz w:val="20"/>
                <w:szCs w:val="22"/>
              </w:rPr>
              <w:t>1.Анализирует научные разработки в сфере государственного аудита, государственного внутреннего финансового контроля и аудита.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>Знать:</w:t>
            </w:r>
            <w:r w:rsidRPr="00A23514">
              <w:rPr>
                <w:rFonts w:eastAsia="Calibri"/>
                <w:sz w:val="20"/>
                <w:szCs w:val="22"/>
                <w:lang w:eastAsia="en-US"/>
              </w:rPr>
              <w:t xml:space="preserve"> методы анализа научных разработок в профессиональной сфере.</w:t>
            </w:r>
          </w:p>
          <w:p w:rsidR="00A23514" w:rsidRPr="00A23514" w:rsidRDefault="00A23514" w:rsidP="00A23514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 xml:space="preserve">Уметь: </w:t>
            </w:r>
            <w:r w:rsidRPr="00A23514">
              <w:rPr>
                <w:rFonts w:eastAsia="Calibri"/>
                <w:sz w:val="20"/>
                <w:szCs w:val="22"/>
                <w:lang w:eastAsia="en-US"/>
              </w:rPr>
              <w:t>проводить анализ научных разработок в сфере 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 основании сложившейся системы управления процессом обработки и анализа управленческой отчетности и финансовой информации о работе экономического субъекта (на выбор), представьте перечень элементов внешней микро- и макросреды в целях управленческого аудита.</w:t>
            </w:r>
            <w:r>
              <w:rPr>
                <w:rFonts w:eastAsia="Calibri"/>
                <w:bCs/>
                <w:sz w:val="20"/>
                <w:szCs w:val="20"/>
              </w:rPr>
              <w:br/>
            </w:r>
            <w:r>
              <w:rPr>
                <w:noProof/>
                <w:lang w:eastAsia="ru-RU"/>
              </w:rPr>
              <w:drawing>
                <wp:inline distT="0" distB="0" distL="0" distR="0" wp14:anchorId="07A84DD5" wp14:editId="5EBEA80A">
                  <wp:extent cx="4502150" cy="5148580"/>
                  <wp:effectExtent l="0" t="0" r="0" b="0"/>
                  <wp:docPr id="3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-45" t="-49" r="-45" b="-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0" cy="514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3514" w:rsidRDefault="00A23514" w:rsidP="00A23514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A23514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snapToGrid w:val="0"/>
              <w:rPr>
                <w:rFonts w:eastAsia="Calibri"/>
                <w:b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23514">
              <w:rPr>
                <w:sz w:val="20"/>
                <w:szCs w:val="22"/>
              </w:rPr>
              <w:t>Критически осмысливает и обобщает существующие научные теории и практики в области государственного финансового контроля и аудита.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 xml:space="preserve">Знать: </w:t>
            </w:r>
            <w:r w:rsidRPr="00A23514">
              <w:rPr>
                <w:rFonts w:eastAsia="Calibri"/>
                <w:sz w:val="20"/>
                <w:szCs w:val="22"/>
                <w:lang w:eastAsia="en-US"/>
              </w:rPr>
              <w:t>теоретические основы и практико-ориентированные задачи управленческого аудита.</w:t>
            </w:r>
          </w:p>
          <w:p w:rsidR="00A23514" w:rsidRPr="00A23514" w:rsidRDefault="00A23514" w:rsidP="00A2351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 xml:space="preserve">Уметь: </w:t>
            </w:r>
            <w:r w:rsidRPr="00A23514">
              <w:rPr>
                <w:rFonts w:eastAsia="Calibri"/>
                <w:color w:val="000000"/>
                <w:sz w:val="20"/>
                <w:szCs w:val="22"/>
                <w:lang w:eastAsia="ru-RU"/>
              </w:rPr>
              <w:t>осуществлять сбор, обобщение и обработку теоретических и прикладных основ 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A23514" w:rsidRDefault="00A23514" w:rsidP="00A23514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Определите способы реализации элементов системы управленского аудита.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4007"/>
              <w:gridCol w:w="3133"/>
            </w:tblGrid>
            <w:tr w:rsidR="00A23514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Элементы системы управленческого аудита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center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Способы реализации</w:t>
                  </w:r>
                </w:p>
              </w:tc>
            </w:tr>
            <w:tr w:rsidR="00A23514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Контроллинг затрат и калькулирование себестоимости оказанных услуг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A23514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Бюджетирование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A23514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Анализ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  <w:tr w:rsidR="00A23514">
              <w:trPr>
                <w:trHeight w:val="23"/>
              </w:trPr>
              <w:tc>
                <w:tcPr>
                  <w:tcW w:w="40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  <w:u w:val="none"/>
                    </w:rPr>
                    <w:t>Внутренняя отчетность и контроль результатов деятельности</w:t>
                  </w:r>
                </w:p>
              </w:tc>
              <w:tc>
                <w:tcPr>
                  <w:tcW w:w="3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</w:pPr>
                  <w:r>
                    <w:rPr>
                      <w:rStyle w:val="WW--"/>
                      <w:color w:val="0D0D0D"/>
                      <w:sz w:val="20"/>
                      <w:szCs w:val="20"/>
                    </w:rPr>
                    <w:t>?</w:t>
                  </w:r>
                </w:p>
              </w:tc>
            </w:tr>
          </w:tbl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A23514" w:rsidRDefault="00A23514" w:rsidP="00A23514">
            <w:pPr>
              <w:pStyle w:val="aff7"/>
              <w:widowControl w:val="0"/>
              <w:shd w:val="clear" w:color="auto" w:fill="FFFFFF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Раскройте структуру стандарта по управленческому аудиту.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2696"/>
              <w:gridCol w:w="4444"/>
            </w:tblGrid>
            <w:tr w:rsidR="00A23514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раздела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раздела</w:t>
                  </w:r>
                </w:p>
              </w:tc>
            </w:tr>
            <w:tr w:rsidR="00A23514">
              <w:trPr>
                <w:trHeight w:val="418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Предисловие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Вводные положения о разработчиках стандарта, дате разработки и редакциях документа</w:t>
                  </w:r>
                </w:p>
              </w:tc>
            </w:tr>
            <w:tr w:rsidR="00A23514">
              <w:trPr>
                <w:trHeight w:val="202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Область применения стандарта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3514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Категории и определения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содержания основных понятий, используемых в стандарте</w:t>
                  </w:r>
                </w:p>
              </w:tc>
            </w:tr>
            <w:tr w:rsidR="00A23514">
              <w:trPr>
                <w:trHeight w:val="634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Основы организации системы управленческого анализа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 принципов построения, выполняемых функций и элементов системы управленческого аудита и задачи, решаемые в рамках каждого элемента</w:t>
                  </w:r>
                </w:p>
              </w:tc>
            </w:tr>
            <w:tr w:rsidR="00A23514">
              <w:trPr>
                <w:trHeight w:val="215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Этапы организации системы управленческого аудита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?</w:t>
                  </w:r>
                </w:p>
              </w:tc>
            </w:tr>
            <w:tr w:rsidR="00A23514">
              <w:trPr>
                <w:trHeight w:val="634"/>
              </w:trPr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Направления развития системы управленческого аудита</w:t>
                  </w:r>
                </w:p>
              </w:tc>
              <w:tc>
                <w:tcPr>
                  <w:tcW w:w="4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pStyle w:val="aff7"/>
                    <w:widowControl w:val="0"/>
                    <w:tabs>
                      <w:tab w:val="left" w:pos="284"/>
                    </w:tabs>
                    <w:suppressAutoHyphens/>
                    <w:ind w:left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Анализ эффективности и направлений развития системы управленческого аудита по мере усложнения задач, решаемых менеджментом экономического субъекта</w:t>
                  </w:r>
                </w:p>
              </w:tc>
            </w:tr>
          </w:tbl>
          <w:p w:rsidR="00A23514" w:rsidRDefault="00A23514" w:rsidP="00A23514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A23514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Default="00A23514" w:rsidP="00A23514">
            <w:pPr>
              <w:widowControl w:val="0"/>
              <w:snapToGrid w:val="0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23514">
              <w:rPr>
                <w:sz w:val="20"/>
                <w:szCs w:val="22"/>
              </w:rPr>
              <w:t>3. Разрабатывает предложения по развитию государственного финансового контроля и аудита в России.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514" w:rsidRPr="00A23514" w:rsidRDefault="00A23514" w:rsidP="00A23514">
            <w:pPr>
              <w:widowControl w:val="0"/>
              <w:tabs>
                <w:tab w:val="left" w:pos="540"/>
              </w:tabs>
              <w:suppressAutoHyphens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 xml:space="preserve">Знать: </w:t>
            </w:r>
            <w:r w:rsidRPr="00A23514">
              <w:rPr>
                <w:rFonts w:eastAsia="Calibri"/>
                <w:sz w:val="20"/>
                <w:szCs w:val="22"/>
                <w:lang w:eastAsia="en-US"/>
              </w:rPr>
              <w:t xml:space="preserve">фундаментальные и </w:t>
            </w:r>
            <w:r w:rsidRPr="00A23514">
              <w:rPr>
                <w:rFonts w:eastAsia="Calibri"/>
                <w:sz w:val="20"/>
                <w:szCs w:val="22"/>
                <w:lang w:eastAsia="ru-RU"/>
              </w:rPr>
              <w:t>организационно-методические основы проведения управленческого аудита.</w:t>
            </w:r>
          </w:p>
          <w:p w:rsidR="00A23514" w:rsidRPr="00A23514" w:rsidRDefault="00A23514" w:rsidP="00A2351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 w:rsidRPr="00A23514">
              <w:rPr>
                <w:rFonts w:eastAsia="Calibri"/>
                <w:b/>
                <w:i/>
                <w:sz w:val="20"/>
                <w:szCs w:val="22"/>
                <w:lang w:eastAsia="en-US"/>
              </w:rPr>
              <w:t xml:space="preserve">Уметь: </w:t>
            </w:r>
            <w:r w:rsidRPr="00A23514">
              <w:rPr>
                <w:rFonts w:eastAsia="Calibri"/>
                <w:sz w:val="20"/>
                <w:szCs w:val="22"/>
                <w:lang w:eastAsia="en-US"/>
              </w:rPr>
              <w:t xml:space="preserve">разрабатывать и </w:t>
            </w:r>
            <w:r w:rsidRPr="00A23514">
              <w:rPr>
                <w:rFonts w:eastAsia="Calibri"/>
                <w:color w:val="000000"/>
                <w:sz w:val="20"/>
                <w:szCs w:val="22"/>
                <w:lang w:eastAsia="ru-RU"/>
              </w:rPr>
              <w:t>предлагать мероприятия по развитию управленческого аудита.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514" w:rsidRDefault="00A23514" w:rsidP="00A23514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A23514" w:rsidRDefault="00A23514" w:rsidP="00A23514">
            <w:pPr>
              <w:widowControl w:val="0"/>
              <w:tabs>
                <w:tab w:val="left" w:pos="993"/>
              </w:tabs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Заполните элементы информационного обеспечения управленческого аудита проектной деятельности организаций государственного сектора.</w:t>
            </w:r>
          </w:p>
          <w:tbl>
            <w:tblPr>
              <w:tblW w:w="7140" w:type="dxa"/>
              <w:tblLayout w:type="fixed"/>
              <w:tblLook w:val="04A0" w:firstRow="1" w:lastRow="0" w:firstColumn="1" w:lastColumn="0" w:noHBand="0" w:noVBand="1"/>
            </w:tblPr>
            <w:tblGrid>
              <w:gridCol w:w="2450"/>
              <w:gridCol w:w="1460"/>
              <w:gridCol w:w="1460"/>
              <w:gridCol w:w="1770"/>
            </w:tblGrid>
            <w:tr w:rsidR="00A23514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Роль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Цель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Основные функции</w:t>
                  </w: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Риски</w:t>
                  </w:r>
                </w:p>
              </w:tc>
            </w:tr>
            <w:tr w:rsidR="00A23514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Руководитель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23514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Администратор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23514">
              <w:trPr>
                <w:trHeight w:val="23"/>
              </w:trPr>
              <w:tc>
                <w:tcPr>
                  <w:tcW w:w="2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Команда проекта</w:t>
                  </w: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23514" w:rsidRDefault="00A23514" w:rsidP="00A23514">
                  <w:pPr>
                    <w:widowControl w:val="0"/>
                    <w:tabs>
                      <w:tab w:val="left" w:pos="993"/>
                    </w:tabs>
                    <w:suppressAutoHyphens/>
                    <w:snapToGrid w:val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23514" w:rsidRDefault="00A23514" w:rsidP="00A23514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630"/>
              </w:tabs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ПК-1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Способен осу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1. Организует и коор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Знать: учетно-аналитический процесс для решения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профессиональных задач государственного финансового контроля (аудита)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учетно-аналитический процесс для решения профессиональных задач государственного финансового контроля (аудита)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lastRenderedPageBreak/>
              <w:t>Задание.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Заполните схему «Информационные технологии, применяемые при формировании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информационной базы управленческого аудита».</w:t>
            </w:r>
          </w:p>
          <w:p w:rsidR="004D532A" w:rsidRDefault="00296FCC">
            <w:pPr>
              <w:widowControl w:val="0"/>
              <w:tabs>
                <w:tab w:val="left" w:pos="284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09900" cy="1035050"/>
                  <wp:effectExtent l="0" t="0" r="0" b="0"/>
                  <wp:docPr id="4" name="Изображение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-48" t="-139" r="-48" b="-1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03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532A" w:rsidRDefault="004D532A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</w:pPr>
            <w:r>
              <w:rPr>
                <w:rFonts w:eastAsia="Calibri"/>
                <w:sz w:val="20"/>
                <w:szCs w:val="20"/>
              </w:rPr>
              <w:t xml:space="preserve">Представьте схему, отражающую роль управленческого аудита в построении системы </w:t>
            </w:r>
            <w:r>
              <w:rPr>
                <w:rFonts w:eastAsia="Calibri"/>
                <w:sz w:val="20"/>
                <w:szCs w:val="20"/>
                <w:lang w:eastAsia="en-US"/>
              </w:rPr>
              <w:t>сбалансированных</w:t>
            </w:r>
            <w:r>
              <w:rPr>
                <w:rFonts w:eastAsia="Calibri"/>
                <w:sz w:val="20"/>
                <w:szCs w:val="20"/>
              </w:rPr>
              <w:t xml:space="preserve"> показателей субъектов государственного сектора, базирующуюся на четырех основных аспектах бизнес-процессов: финансы; клиенты; внутренние бизнес-процессы; обучение и развитие персонала.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Знать: организационно-методическое сопровождение контрольных и экспертно-аналитических мероприятий.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организационно-методическое сопровождение контрольных и экспертно-аналитических мероприятий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pStyle w:val="aff7"/>
              <w:widowControl w:val="0"/>
              <w:tabs>
                <w:tab w:val="left" w:pos="284"/>
              </w:tabs>
              <w:ind w:left="0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</w:rPr>
              <w:t>Сформируйте информационное обеспечение управленческого аудита проектной деятельности организаций государственного сектора. Составьте учетный регистр «Управление ресурсами проекта» в разрезе «Управления рисками» на основании двух шкал: шкала оценки вероятности наступления риска и шкала последствий риска. Категории для формирования регистра: список рисков, вероятность рисков, последствия рисков, ранг риска, ответственный за отслеживание риска, меры предотвращения риска, реагирование на риск.</w:t>
            </w:r>
          </w:p>
          <w:p w:rsidR="004D532A" w:rsidRDefault="004D532A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  <w:rPr>
                <w:rFonts w:eastAsia="Calibri"/>
                <w:b/>
                <w:color w:val="0D0D0D"/>
                <w:sz w:val="20"/>
                <w:szCs w:val="20"/>
                <w:lang w:eastAsia="en-US"/>
              </w:rPr>
            </w:pPr>
          </w:p>
        </w:tc>
      </w:tr>
      <w:tr w:rsidR="004D532A">
        <w:trPr>
          <w:trHeight w:val="2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b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4D532A">
            <w:pPr>
              <w:widowControl w:val="0"/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3. Применяет технологии цифрового СМАРТ-контроля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Знать: технологии цифрового СМАРТ-контроля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Уметь: применять технологии цифрового СМАРТ-контроля</w:t>
            </w:r>
          </w:p>
        </w:tc>
        <w:tc>
          <w:tcPr>
            <w:tcW w:w="7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32A" w:rsidRDefault="00296FCC">
            <w:pPr>
              <w:widowControl w:val="0"/>
              <w:tabs>
                <w:tab w:val="left" w:pos="284"/>
              </w:tabs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Задание.</w:t>
            </w:r>
          </w:p>
          <w:p w:rsidR="004D532A" w:rsidRDefault="00296FCC">
            <w:pPr>
              <w:widowControl w:val="0"/>
              <w:tabs>
                <w:tab w:val="left" w:pos="540"/>
              </w:tabs>
              <w:snapToGrid w:val="0"/>
              <w:contextualSpacing/>
              <w:jc w:val="both"/>
            </w:pPr>
            <w:r>
              <w:rPr>
                <w:rStyle w:val="WW--"/>
                <w:rFonts w:eastAsia="Calibri"/>
                <w:color w:val="0D0D0D"/>
                <w:sz w:val="20"/>
                <w:szCs w:val="20"/>
                <w:u w:val="none"/>
              </w:rPr>
              <w:t>Раскройте организационный, технический, методологический аспекты управленческого аудита в форме ментальной карты (карты визуализации), содержащей элементы системы управленческого аудита субъектов государственного сектора.</w:t>
            </w:r>
          </w:p>
        </w:tc>
      </w:tr>
    </w:tbl>
    <w:p w:rsidR="004D532A" w:rsidRDefault="004D532A">
      <w:pPr>
        <w:sectPr w:rsidR="004D532A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276" w:right="1134" w:bottom="707" w:left="1134" w:header="720" w:footer="340" w:gutter="0"/>
          <w:cols w:space="720"/>
          <w:formProt w:val="0"/>
          <w:titlePg/>
          <w:docGrid w:linePitch="360"/>
        </w:sectPr>
      </w:pPr>
    </w:p>
    <w:p w:rsidR="004D532A" w:rsidRDefault="00296FCC">
      <w:pPr>
        <w:pStyle w:val="2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Примерный перечень вопросов для подготовки к зачету.</w:t>
      </w:r>
    </w:p>
    <w:p w:rsidR="004D532A" w:rsidRDefault="00296FCC">
      <w:pPr>
        <w:pStyle w:val="aff7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left="0"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Содержание, принципы и назначение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left="0"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Модели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Виды и пользователи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управленческого аудита в узком его понимании и аудита бухгалтерской (финансовой) отчетности.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операционного и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Управленческий аудит как оценка системы управления организацией.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Этапы построения системы управленческого аудита.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709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Особенности организации управленческого аудита в государственном секторе. </w:t>
      </w:r>
    </w:p>
    <w:p w:rsidR="004D532A" w:rsidRDefault="00296FCC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Автоматизация управленческого аудита в государственном секторе. 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11. Управленческий аудит в системе внутреннего контроля организации.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12. Цель и задачи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13. Отличие управленческого аудита от финансового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14. Отличие управленческого аудита от операционного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15. Основные пользователи результатов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16. Управленческий аудит как важнейшая форма внутреннего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17. Независимость и объективность управленческого внутреннего аудитора.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18. Состав проверяемых документов в управленческом аудите.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19. Аудит кадрового потенциала.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20. Этапы проведения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21. Отчет по результатам управленческого аудита.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22. Аудит системы управления человеческими ресурсами.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23. Аудит системы планирования человеческих ресурсов в организации.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24. Аудит процесса отбора, приема и адаптации персонала.</w:t>
      </w:r>
    </w:p>
    <w:p w:rsidR="004D532A" w:rsidRDefault="00296FCC">
      <w:pPr>
        <w:spacing w:line="276" w:lineRule="auto"/>
        <w:ind w:firstLine="28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25. Аудит учета расчетов с персоналом по оплате труда.</w:t>
      </w:r>
    </w:p>
    <w:p w:rsidR="004D532A" w:rsidRDefault="004D532A">
      <w:pPr>
        <w:spacing w:line="276" w:lineRule="auto"/>
        <w:rPr>
          <w:sz w:val="28"/>
          <w:szCs w:val="28"/>
          <w:shd w:val="clear" w:color="auto" w:fill="FFFF00"/>
        </w:rPr>
      </w:pPr>
    </w:p>
    <w:p w:rsidR="004D532A" w:rsidRDefault="00296FCC">
      <w:pPr>
        <w:pStyle w:val="1"/>
        <w:spacing w:line="360" w:lineRule="auto"/>
        <w:ind w:firstLine="709"/>
        <w:jc w:val="both"/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4D532A" w:rsidRDefault="00296FCC">
      <w:pPr>
        <w:pStyle w:val="2"/>
        <w:spacing w:before="0" w:after="0" w:line="360" w:lineRule="auto"/>
        <w:ind w:firstLine="709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8.1. Нормативные правовые акты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06.12.2011 г. № 402-ФЗ </w:t>
      </w:r>
      <w:r>
        <w:rPr>
          <w:rFonts w:eastAsia="Batang;바탕"/>
          <w:sz w:val="28"/>
          <w:szCs w:val="28"/>
        </w:rPr>
        <w:t>«</w:t>
      </w:r>
      <w:r>
        <w:rPr>
          <w:sz w:val="28"/>
          <w:szCs w:val="28"/>
        </w:rPr>
        <w:t>О бухгалтерском учете»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применению: Приказ Министерства финансов Российской Федерации от 01.12.2010 г. № 157н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утверждении Плана счетов бюджетного учета и Инструкции по его применению: Приказ Министерства финансов Российской Федерации от 06.12.2010 г. № 162н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Федерации: Приказ Министерства финансов Российской Федерации от 28.12.2010 г. № 191н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применению: Приказ Министерства финансов Российской Федерации от 30.03.2015 г. № 52н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отчетности: Приказ Министерства финансов Российской Федерации от 31.12.2016 г. № 260н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утверждении федерального стандарта бухгалтерского учета для организаций государственного сектора «Бюджетная информация в бухгалтерской (финансовой) отчетности: Приказ Минфина России от 28.02.2018 г. № 37н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«Доходы»: Приказ Минфина России от 27.02.2018 г. № 32н 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«Учетная политика, оценочные значения и ошибки»: Приказ Минфина России от 30.12.2017 г. № 274н</w:t>
      </w:r>
    </w:p>
    <w:p w:rsidR="004D532A" w:rsidRDefault="00296FCC">
      <w:pPr>
        <w:pStyle w:val="afe"/>
        <w:numPr>
          <w:ilvl w:val="0"/>
          <w:numId w:val="8"/>
        </w:numPr>
        <w:tabs>
          <w:tab w:val="left" w:pos="957"/>
          <w:tab w:val="left" w:pos="1404"/>
        </w:tabs>
        <w:spacing w:after="0"/>
        <w:ind w:left="0" w:firstLine="51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сектора»: Приказ Минфина России от 31.12.2016 г. № 256н</w:t>
      </w:r>
    </w:p>
    <w:p w:rsidR="004D532A" w:rsidRDefault="00296FCC">
      <w:pPr>
        <w:pStyle w:val="2"/>
        <w:spacing w:line="276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 Рекомендуемая литература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8.2.1. Основная: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8.2.1. Основная: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11. Управленческий анализ : учеб. для студентов вузов, обуч. по напр. подгот. «Экономика» (квалиф. (степень) «магистр») </w:t>
      </w:r>
      <w:r>
        <w:rPr>
          <w:rFonts w:ascii="Liberation Serif;Times New Roma" w:hAnsi="Liberation Serif;Times New Roma" w:cs="Liberation Serif;Times New Roma"/>
          <w:sz w:val="28"/>
          <w:szCs w:val="28"/>
          <w:shd w:val="clear" w:color="auto" w:fill="FFFFFF"/>
        </w:rPr>
        <w:t xml:space="preserve">/ </w:t>
      </w:r>
      <w:r>
        <w:rPr>
          <w:rFonts w:ascii="Liberation Serif;Times New Roma" w:hAnsi="Liberation Serif;Times New Roma" w:cs="Liberation Serif;Times New Roma"/>
          <w:iCs/>
          <w:sz w:val="28"/>
          <w:szCs w:val="28"/>
          <w:shd w:val="clear" w:color="auto" w:fill="FFFFFF"/>
        </w:rPr>
        <w:t xml:space="preserve"> Л. Ф. Бердникова,  М. В. Боровицкая, О. М. Гизатуллина [и др.] ; под общ. ред. Е. В. Никифоровой, Л. М. Куприяновой, О. В. Шнайдер</w:t>
      </w:r>
      <w:r>
        <w:rPr>
          <w:rFonts w:ascii="Liberation Serif;Times New Roma" w:hAnsi="Liberation Serif;Times New Roma" w:cs="Liberation Serif;Times New Roma"/>
          <w:sz w:val="28"/>
          <w:szCs w:val="28"/>
          <w:shd w:val="clear" w:color="auto" w:fill="FFFFFF"/>
        </w:rPr>
        <w:t>.</w:t>
      </w:r>
      <w:r>
        <w:rPr>
          <w:bCs/>
          <w:sz w:val="28"/>
          <w:szCs w:val="28"/>
          <w:shd w:val="clear" w:color="auto" w:fill="FFFFFF"/>
        </w:rPr>
        <w:t xml:space="preserve"> — Москва : ИНФРА-М, 2023. — 225 с. — (Высшее образование: Магистратура). — ISBN 978-5-16-016953-8.  — ЭБС  Znanium.  — URL: https://znanium.com/catalog/product/1960112 (дата обращения: 28.03.2024). —Текст :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lastRenderedPageBreak/>
        <w:t xml:space="preserve">12. 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Управленческий анализ : учеб. для студентов вузов, обуч. по напр. подгот. "Экономика" (квалиф. (степень) "магистр") / Е. В. Никифорова, Л. М. Куприянова, О. В. Шнайдер [и др.] ; под общ. ред. Е. В. Никифоровой [и др.] ; Финуниверситет. — Москва : Инфра-М, 2022. —  225 с. : ил.  — (Высшее образование: Магистратура). — ISBN 978-5-16-016953-8. — Текст : непосредственный.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13. Шадрина, Г. В.  </w:t>
      </w:r>
      <w:r>
        <w:rPr>
          <w:rStyle w:val="-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Управленческий и финансовый анализ : учеб. для вузов / Г. В. Шадрина, К. В. Голубничий. — 2-е изд., перераб. и доп. — Москва : Юрайт, 2024. — 288 с. — (Высшее образование). — ISBN 978-5-534-16532-6. — Образовательная платформа Юрайт. — URL: https://urait.ru/bcode/538458 (дата обращения: 28.03.2024). —Текст : электронный.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  <w:highlight w:val="white"/>
        </w:rPr>
      </w:pPr>
      <w:r>
        <w:rPr>
          <w:b/>
          <w:bCs/>
          <w:iCs/>
          <w:sz w:val="28"/>
          <w:szCs w:val="28"/>
          <w:highlight w:val="white"/>
        </w:rPr>
        <w:t xml:space="preserve"> </w:t>
      </w:r>
    </w:p>
    <w:p w:rsidR="004D532A" w:rsidRDefault="00296FCC">
      <w:pPr>
        <w:spacing w:line="276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4D532A" w:rsidRDefault="00296FCC">
      <w:pPr>
        <w:spacing w:line="276" w:lineRule="auto"/>
        <w:ind w:firstLine="709"/>
        <w:jc w:val="both"/>
      </w:pPr>
      <w:r>
        <w:rPr>
          <w:bCs/>
          <w:sz w:val="28"/>
          <w:szCs w:val="28"/>
          <w:shd w:val="clear" w:color="auto" w:fill="FFFFFF"/>
        </w:rPr>
        <w:t xml:space="preserve">14. </w:t>
      </w:r>
      <w:r>
        <w:rPr>
          <w:rStyle w:val="-"/>
          <w:bCs/>
          <w:color w:val="000000"/>
          <w:sz w:val="28"/>
          <w:szCs w:val="28"/>
          <w:highlight w:val="white"/>
          <w:u w:val="none"/>
        </w:rPr>
        <w:t>Кузнецов, Б. Т. Математические методы финансового анализа : учеб. пособие для студентов вузов, обуч. по спец. «Математические методы в экономике», 060400 «Финансы и кредит» / Б. Т. Кузнецов. — Москва : ЮНИТИ-ДАНА, 2017.  — 159 с</w:t>
      </w:r>
      <w:r>
        <w:rPr>
          <w:rStyle w:val="-"/>
          <w:bCs/>
          <w:color w:val="000000"/>
          <w:sz w:val="28"/>
          <w:szCs w:val="28"/>
          <w:u w:val="none"/>
        </w:rPr>
        <w:t xml:space="preserve">. </w:t>
      </w:r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>—</w:t>
      </w:r>
      <w:r>
        <w:rPr>
          <w:rStyle w:val="-"/>
          <w:rFonts w:ascii="Roboto;Arial" w:hAnsi="Roboto;Arial" w:cs="Roboto;Arial"/>
          <w:bCs/>
          <w:color w:val="202023"/>
          <w:sz w:val="21"/>
          <w:szCs w:val="28"/>
          <w:u w:val="none"/>
        </w:rPr>
        <w:t xml:space="preserve"> </w:t>
      </w:r>
      <w:r>
        <w:rPr>
          <w:rStyle w:val="-"/>
          <w:rFonts w:ascii="Liberation Serif;Times New Roma" w:hAnsi="Liberation Serif;Times New Roma" w:cs="Liberation Serif;Times New Roma"/>
          <w:bCs/>
          <w:color w:val="202023"/>
          <w:sz w:val="28"/>
          <w:szCs w:val="28"/>
          <w:u w:val="none"/>
        </w:rPr>
        <w:t xml:space="preserve">ISBN 978-5-238-00977-1. — ЭБС Znanium.  — URL: https://znanium.com/catalog/product/1028520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—Текст :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shd w:val="clear" w:color="auto" w:fill="FFFFFF"/>
        </w:rPr>
        <w:t xml:space="preserve">15. </w:t>
      </w:r>
      <w:r>
        <w:rPr>
          <w:sz w:val="28"/>
          <w:szCs w:val="28"/>
          <w:highlight w:val="white"/>
          <w:shd w:val="clear" w:color="auto" w:fill="FFFFFF"/>
        </w:rPr>
        <w:t xml:space="preserve">Илышева, Н. Н. Анализ финансовой отчетности: учеб. пособие для студентов вузов, обуч. по спец. «Бухгалтерский учет, анализ и аудит»,  «Финансы и кредит» / Н. Н. Илышева, С. И. Крылов. — Москва : ЮНИТИ-ДАНА, 2021. — 431 с. — ISBN 978-5-00184-015-2. — ЭБС  Znanium.  — URL: https://znanium.com/catalog/product/1494324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—Текст :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highlight w:val="white"/>
          <w:shd w:val="clear" w:color="auto" w:fill="FFFFFF"/>
        </w:rPr>
        <w:t xml:space="preserve">16. Камышанов, П. И. Финансовый и управленческий учет и анализ : учеб. для студентов вузов, обуч. по напр. подгот. "Экономика" (квалиф. (степень) "бакалавр") / П. И. Камышанов, А. П. Камышанов. — Москва : ИНФРА-М, 2024. — 592 с. — (Высшее образование). — ISBN 978-5-16-019179-9. — ЭБС  Znanium.  — URL: https://znanium.com/catalog/product/2094500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—Текст :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sz w:val="28"/>
          <w:szCs w:val="28"/>
          <w:shd w:val="clear" w:color="auto" w:fill="FFFFFF"/>
        </w:rPr>
        <w:t xml:space="preserve">17. Управленческий учет в бюджетных учреждениях : учебник / М. А. Вахрушина, И. Д. Демина, М. И. Сидорова [и др.] ; под ред. М. А. Вахрушиной ; Финуниверситет. — Москва : Вузовский учебник : ИНФРА-М, 2024. — 154 с.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</w:t>
      </w:r>
      <w:r>
        <w:rPr>
          <w:sz w:val="28"/>
          <w:szCs w:val="28"/>
          <w:shd w:val="clear" w:color="auto" w:fill="FFFFFF"/>
        </w:rPr>
        <w:t xml:space="preserve"> ISBN 978-5-9558-0507-8. — ЭБС  Znanium. — URL: https://znanium.com/catalog/product/2121224 (дата обращения: 28.03.2024).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>—Текст : электронный.</w:t>
      </w:r>
    </w:p>
    <w:p w:rsidR="004D532A" w:rsidRDefault="00296FCC">
      <w:pPr>
        <w:spacing w:line="276" w:lineRule="auto"/>
        <w:ind w:firstLine="709"/>
        <w:jc w:val="both"/>
      </w:pP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t xml:space="preserve">18. Василенко, М. Е.  Бухгалтерский учет в государственных учреждениях (казенных, бюджетных, автономных) : учеб. пособие / М. Е. Василенко, Т. А. Полещук. — Москва : РИОР : ИНФРА-М, 2022. — (Высшее образование). — 201 с. </w:t>
      </w:r>
      <w:r>
        <w:rPr>
          <w:rStyle w:val="-"/>
          <w:rFonts w:ascii="Liberation Serif;Times New Roma" w:hAnsi="Liberation Serif;Times New Roma" w:cs="Liberation Serif;Times New Roma"/>
          <w:bCs/>
          <w:color w:val="000000"/>
          <w:sz w:val="28"/>
          <w:szCs w:val="28"/>
          <w:highlight w:val="white"/>
          <w:u w:val="none"/>
          <w:shd w:val="clear" w:color="auto" w:fill="FFFFFF"/>
        </w:rPr>
        <w:lastRenderedPageBreak/>
        <w:t>— ISBN 978-5-369-01707-4. — ЭБС  Znanium.  — URL: https://znanium.com/catalog/product/1840453 (дата обращения: 28.03.2024). —Текст : электронный.</w:t>
      </w:r>
    </w:p>
    <w:p w:rsidR="004D532A" w:rsidRDefault="004D532A">
      <w:pPr>
        <w:ind w:firstLine="709"/>
      </w:pP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9">
        <w:r>
          <w:rPr>
            <w:sz w:val="28"/>
            <w:szCs w:val="28"/>
          </w:rPr>
          <w:t>http://elib.fa.ru/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BOOK.RU </w:t>
      </w:r>
      <w:hyperlink r:id="rId20">
        <w:r>
          <w:rPr>
            <w:sz w:val="28"/>
            <w:szCs w:val="28"/>
          </w:rPr>
          <w:t>http://www.book.ru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>
        <w:r>
          <w:rPr>
            <w:sz w:val="28"/>
            <w:szCs w:val="28"/>
            <w:lang w:val="en-US"/>
          </w:rPr>
          <w:t>http</w:t>
        </w:r>
      </w:hyperlink>
      <w:hyperlink r:id="rId22">
        <w:r>
          <w:rPr>
            <w:sz w:val="28"/>
            <w:szCs w:val="28"/>
          </w:rPr>
          <w:t>://</w:t>
        </w:r>
      </w:hyperlink>
      <w:hyperlink r:id="rId23">
        <w:r>
          <w:rPr>
            <w:sz w:val="28"/>
            <w:szCs w:val="28"/>
            <w:lang w:val="en-US"/>
          </w:rPr>
          <w:t>biblioclub</w:t>
        </w:r>
      </w:hyperlink>
      <w:hyperlink r:id="rId24">
        <w:r>
          <w:rPr>
            <w:sz w:val="28"/>
            <w:szCs w:val="28"/>
          </w:rPr>
          <w:t>.</w:t>
        </w:r>
      </w:hyperlink>
      <w:hyperlink r:id="rId25">
        <w:r>
          <w:rPr>
            <w:sz w:val="28"/>
            <w:szCs w:val="28"/>
            <w:lang w:val="en-US"/>
          </w:rPr>
          <w:t>ru</w:t>
        </w:r>
      </w:hyperlink>
      <w:hyperlink r:id="rId26">
        <w:r>
          <w:rPr>
            <w:sz w:val="28"/>
            <w:szCs w:val="28"/>
          </w:rPr>
          <w:t>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 </w:t>
      </w:r>
      <w:hyperlink r:id="rId27">
        <w:r>
          <w:rPr>
            <w:sz w:val="28"/>
            <w:szCs w:val="28"/>
          </w:rPr>
          <w:t>http://www.znanium.com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8">
        <w:r>
          <w:rPr>
            <w:sz w:val="28"/>
            <w:szCs w:val="28"/>
            <w:lang w:val="en-US"/>
          </w:rPr>
          <w:t>https</w:t>
        </w:r>
      </w:hyperlink>
      <w:hyperlink r:id="rId29">
        <w:r>
          <w:rPr>
            <w:sz w:val="28"/>
            <w:szCs w:val="28"/>
          </w:rPr>
          <w:t>://</w:t>
        </w:r>
      </w:hyperlink>
      <w:hyperlink r:id="rId30">
        <w:r>
          <w:rPr>
            <w:sz w:val="28"/>
            <w:szCs w:val="28"/>
            <w:lang w:val="en-US"/>
          </w:rPr>
          <w:t>www</w:t>
        </w:r>
      </w:hyperlink>
      <w:hyperlink r:id="rId31">
        <w:r>
          <w:rPr>
            <w:sz w:val="28"/>
            <w:szCs w:val="28"/>
          </w:rPr>
          <w:t>.</w:t>
        </w:r>
      </w:hyperlink>
      <w:hyperlink r:id="rId32">
        <w:r>
          <w:rPr>
            <w:sz w:val="28"/>
            <w:szCs w:val="28"/>
            <w:lang w:val="en-US"/>
          </w:rPr>
          <w:t>biblio</w:t>
        </w:r>
      </w:hyperlink>
      <w:hyperlink r:id="rId33">
        <w:r>
          <w:rPr>
            <w:sz w:val="28"/>
            <w:szCs w:val="28"/>
          </w:rPr>
          <w:t>-</w:t>
        </w:r>
      </w:hyperlink>
      <w:hyperlink r:id="rId34">
        <w:r>
          <w:rPr>
            <w:sz w:val="28"/>
            <w:szCs w:val="28"/>
            <w:lang w:val="en-US"/>
          </w:rPr>
          <w:t>online</w:t>
        </w:r>
      </w:hyperlink>
      <w:hyperlink r:id="rId35">
        <w:r>
          <w:rPr>
            <w:sz w:val="28"/>
            <w:szCs w:val="28"/>
          </w:rPr>
          <w:t>.</w:t>
        </w:r>
      </w:hyperlink>
      <w:hyperlink r:id="rId36">
        <w:r>
          <w:rPr>
            <w:sz w:val="28"/>
            <w:szCs w:val="28"/>
            <w:lang w:val="en-US"/>
          </w:rPr>
          <w:t>ru</w:t>
        </w:r>
      </w:hyperlink>
      <w:hyperlink r:id="rId37"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 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  <w:lang w:val="en-US"/>
          </w:rPr>
          <w:t>http</w:t>
        </w:r>
      </w:hyperlink>
      <w:hyperlink r:id="rId39">
        <w:r>
          <w:rPr>
            <w:sz w:val="28"/>
            <w:szCs w:val="28"/>
          </w:rPr>
          <w:t>://</w:t>
        </w:r>
      </w:hyperlink>
      <w:hyperlink r:id="rId40">
        <w:r>
          <w:rPr>
            <w:sz w:val="28"/>
            <w:szCs w:val="28"/>
            <w:lang w:val="en-US"/>
          </w:rPr>
          <w:t>elibrary</w:t>
        </w:r>
      </w:hyperlink>
      <w:hyperlink r:id="rId41">
        <w:r>
          <w:rPr>
            <w:sz w:val="28"/>
            <w:szCs w:val="28"/>
          </w:rPr>
          <w:t>.</w:t>
        </w:r>
      </w:hyperlink>
      <w:hyperlink r:id="rId42"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 </w:t>
      </w:r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 xml:space="preserve">Электронная библиотека </w:t>
      </w:r>
      <w:hyperlink r:id="rId43">
        <w:r>
          <w:rPr>
            <w:sz w:val="28"/>
            <w:szCs w:val="28"/>
          </w:rPr>
          <w:t>http://grebennikon.ru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jc w:val="both"/>
      </w:pPr>
      <w:r>
        <w:rPr>
          <w:sz w:val="28"/>
          <w:szCs w:val="28"/>
        </w:rPr>
        <w:t>Национальная электронная библиотека http://нэб.рф/</w:t>
      </w:r>
    </w:p>
    <w:p w:rsidR="004D532A" w:rsidRDefault="00296FCC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44">
        <w:r>
          <w:rPr>
            <w:sz w:val="28"/>
            <w:szCs w:val="28"/>
          </w:rPr>
          <w:t>https://dvs.rsl.ru/</w:t>
        </w:r>
      </w:hyperlink>
    </w:p>
    <w:p w:rsidR="004D532A" w:rsidRDefault="00296FCC">
      <w:pPr>
        <w:numPr>
          <w:ilvl w:val="0"/>
          <w:numId w:val="7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45">
        <w:r>
          <w:rPr>
            <w:sz w:val="28"/>
            <w:szCs w:val="28"/>
            <w:lang w:val="en-US"/>
          </w:rPr>
          <w:t>http</w:t>
        </w:r>
      </w:hyperlink>
      <w:hyperlink r:id="rId46">
        <w:r>
          <w:rPr>
            <w:sz w:val="28"/>
            <w:szCs w:val="28"/>
          </w:rPr>
          <w:t>://</w:t>
        </w:r>
      </w:hyperlink>
      <w:hyperlink r:id="rId47">
        <w:r>
          <w:rPr>
            <w:sz w:val="28"/>
            <w:szCs w:val="28"/>
            <w:lang w:val="en-US"/>
          </w:rPr>
          <w:t>www</w:t>
        </w:r>
      </w:hyperlink>
      <w:hyperlink r:id="rId48">
        <w:r>
          <w:rPr>
            <w:sz w:val="28"/>
            <w:szCs w:val="28"/>
          </w:rPr>
          <w:t>.1</w:t>
        </w:r>
      </w:hyperlink>
      <w:hyperlink r:id="rId49">
        <w:r>
          <w:rPr>
            <w:sz w:val="28"/>
            <w:szCs w:val="28"/>
            <w:lang w:val="en-US"/>
          </w:rPr>
          <w:t>fd</w:t>
        </w:r>
      </w:hyperlink>
      <w:hyperlink r:id="rId50">
        <w:r>
          <w:rPr>
            <w:sz w:val="28"/>
            <w:szCs w:val="28"/>
          </w:rPr>
          <w:t>.</w:t>
        </w:r>
      </w:hyperlink>
      <w:hyperlink r:id="rId51">
        <w:r>
          <w:rPr>
            <w:sz w:val="28"/>
            <w:szCs w:val="28"/>
            <w:lang w:val="en-US"/>
          </w:rPr>
          <w:t>ru</w:t>
        </w:r>
      </w:hyperlink>
      <w:hyperlink r:id="rId52">
        <w:r>
          <w:rPr>
            <w:sz w:val="28"/>
            <w:szCs w:val="28"/>
          </w:rPr>
          <w:t>/</w:t>
        </w:r>
      </w:hyperlink>
    </w:p>
    <w:p w:rsidR="004D532A" w:rsidRDefault="004D532A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4D532A" w:rsidRDefault="00296FCC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4D532A" w:rsidRDefault="00296FCC">
      <w:pPr>
        <w:pStyle w:val="affa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10" w:name="_Hlk74164860"/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10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4D532A" w:rsidRDefault="004D532A">
      <w:pPr>
        <w:pStyle w:val="affa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4D532A" w:rsidRDefault="00296FCC">
      <w:pPr>
        <w:pStyle w:val="1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</w:t>
      </w:r>
      <w:r>
        <w:rPr>
          <w:b/>
          <w:sz w:val="28"/>
          <w:szCs w:val="28"/>
        </w:rPr>
        <w:lastRenderedPageBreak/>
        <w:t>необходимого программного обеспечения и информационных справочных систем</w:t>
      </w:r>
    </w:p>
    <w:p w:rsidR="004D532A" w:rsidRDefault="00296FCC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4D532A" w:rsidRDefault="00296FCC">
      <w:pPr>
        <w:spacing w:line="360" w:lineRule="auto"/>
        <w:ind w:firstLine="709"/>
      </w:pP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</w:p>
    <w:p w:rsidR="004D532A" w:rsidRDefault="00296FCC">
      <w:pPr>
        <w:spacing w:line="360" w:lineRule="auto"/>
        <w:ind w:firstLine="709"/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 xml:space="preserve"> </w:t>
      </w:r>
    </w:p>
    <w:p w:rsidR="004D532A" w:rsidRDefault="00296FCC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4D532A" w:rsidRDefault="00296F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4D532A" w:rsidRDefault="00296FCC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53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4D532A" w:rsidRDefault="00296FC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D532A" w:rsidRDefault="00296FC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4D532A" w:rsidRDefault="00296FCC">
      <w:pPr>
        <w:pStyle w:val="1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4D532A" w:rsidRDefault="00296FCC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4D532A">
      <w:headerReference w:type="default" r:id="rId54"/>
      <w:footerReference w:type="default" r:id="rId55"/>
      <w:headerReference w:type="first" r:id="rId56"/>
      <w:footerReference w:type="first" r:id="rId57"/>
      <w:pgSz w:w="11906" w:h="16838"/>
      <w:pgMar w:top="1134" w:right="707" w:bottom="851" w:left="1560" w:header="720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67C" w:rsidRDefault="00BA167C">
      <w:r>
        <w:separator/>
      </w:r>
    </w:p>
  </w:endnote>
  <w:endnote w:type="continuationSeparator" w:id="0">
    <w:p w:rsidR="00BA167C" w:rsidRDefault="00BA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;Times New Roman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;바탕">
    <w:panose1 w:val="00000000000000000000"/>
    <w:charset w:val="8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Roboto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  <w:rPr>
        <w:sz w:val="22"/>
        <w:szCs w:val="22"/>
      </w:rPr>
    </w:pPr>
  </w:p>
  <w:p w:rsidR="003E7FB6" w:rsidRDefault="003E7FB6">
    <w:pPr>
      <w:pStyle w:val="aff5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  <w:jc w:val="center"/>
    </w:pPr>
  </w:p>
  <w:p w:rsidR="003E7FB6" w:rsidRDefault="003E7FB6">
    <w:pPr>
      <w:pStyle w:val="af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  <w:rPr>
        <w:sz w:val="22"/>
        <w:szCs w:val="22"/>
      </w:rPr>
    </w:pPr>
  </w:p>
  <w:p w:rsidR="003E7FB6" w:rsidRDefault="003E7FB6">
    <w:pPr>
      <w:pStyle w:val="aff5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  <w:jc w:val="center"/>
    </w:pPr>
  </w:p>
  <w:p w:rsidR="003E7FB6" w:rsidRDefault="003E7FB6">
    <w:pPr>
      <w:pStyle w:val="aff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  <w:jc w:val="center"/>
      <w:rPr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67C" w:rsidRDefault="00BA167C">
      <w:r>
        <w:separator/>
      </w:r>
    </w:p>
  </w:footnote>
  <w:footnote w:type="continuationSeparator" w:id="0">
    <w:p w:rsidR="00BA167C" w:rsidRDefault="00BA1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C20A54">
      <w:rPr>
        <w:noProof/>
      </w:rPr>
      <w:t>14</w:t>
    </w:r>
    <w:r>
      <w:fldChar w:fldCharType="end"/>
    </w:r>
  </w:p>
  <w:p w:rsidR="003E7FB6" w:rsidRDefault="003E7FB6">
    <w:pPr>
      <w:pStyle w:val="af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C20A54">
      <w:rPr>
        <w:noProof/>
      </w:rPr>
      <w:t>19</w:t>
    </w:r>
    <w:r>
      <w:fldChar w:fldCharType="end"/>
    </w:r>
  </w:p>
  <w:p w:rsidR="003E7FB6" w:rsidRDefault="003E7FB6">
    <w:pPr>
      <w:pStyle w:val="aff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f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C20A54">
      <w:rPr>
        <w:noProof/>
      </w:rPr>
      <w:t>24</w:t>
    </w:r>
    <w:r>
      <w:fldChar w:fldCharType="end"/>
    </w:r>
  </w:p>
  <w:p w:rsidR="003E7FB6" w:rsidRDefault="003E7FB6">
    <w:pPr>
      <w:pStyle w:val="aff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FB6" w:rsidRDefault="003E7FB6">
    <w:pPr>
      <w:pStyle w:val="a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22BE"/>
    <w:multiLevelType w:val="multilevel"/>
    <w:tmpl w:val="0972C3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B68553F"/>
    <w:multiLevelType w:val="multilevel"/>
    <w:tmpl w:val="56FE9E76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F91B2A"/>
    <w:multiLevelType w:val="multilevel"/>
    <w:tmpl w:val="9522C178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3" w15:restartNumberingAfterBreak="0">
    <w:nsid w:val="15225BD9"/>
    <w:multiLevelType w:val="multilevel"/>
    <w:tmpl w:val="A038F3A8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2.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3.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4.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5.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6.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7.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8.%9."/>
      <w:lvlJc w:val="left"/>
      <w:pPr>
        <w:tabs>
          <w:tab w:val="num" w:pos="3572"/>
        </w:tabs>
        <w:ind w:left="3929" w:hanging="397"/>
      </w:pPr>
    </w:lvl>
  </w:abstractNum>
  <w:abstractNum w:abstractNumId="4" w15:restartNumberingAfterBreak="0">
    <w:nsid w:val="34FF5648"/>
    <w:multiLevelType w:val="multilevel"/>
    <w:tmpl w:val="887C7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1EF23F0"/>
    <w:multiLevelType w:val="multilevel"/>
    <w:tmpl w:val="EC3691C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D861A08"/>
    <w:multiLevelType w:val="multilevel"/>
    <w:tmpl w:val="CB88C3F4"/>
    <w:lvl w:ilvl="0">
      <w:start w:val="1"/>
      <w:numFmt w:val="decimal"/>
      <w:pStyle w:val="a"/>
      <w:lvlText w:val="%1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6410863"/>
    <w:multiLevelType w:val="multilevel"/>
    <w:tmpl w:val="D5747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EC621D"/>
    <w:multiLevelType w:val="multilevel"/>
    <w:tmpl w:val="6D829102"/>
    <w:lvl w:ilvl="0">
      <w:start w:val="1"/>
      <w:numFmt w:val="bullet"/>
      <w:pStyle w:val="a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32A"/>
    <w:rsid w:val="00296FCC"/>
    <w:rsid w:val="003E7FB6"/>
    <w:rsid w:val="004D532A"/>
    <w:rsid w:val="005B615F"/>
    <w:rsid w:val="00A23514"/>
    <w:rsid w:val="00BA167C"/>
    <w:rsid w:val="00C20A54"/>
    <w:rsid w:val="00FE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27833-25AB-4820-BF14-C9685BFCF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uppressAutoHyphens w:val="0"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1"/>
    <w:next w:val="a1"/>
    <w:qFormat/>
    <w:pPr>
      <w:keepNext/>
      <w:numPr>
        <w:numId w:val="1"/>
      </w:numPr>
      <w:jc w:val="center"/>
      <w:outlineLvl w:val="0"/>
    </w:pPr>
    <w:rPr>
      <w:szCs w:val="20"/>
    </w:rPr>
  </w:style>
  <w:style w:type="paragraph" w:styleId="2">
    <w:name w:val="heading 2"/>
    <w:basedOn w:val="a1"/>
    <w:next w:val="a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">
    <w:name w:val="heading 5"/>
    <w:basedOn w:val="a1"/>
    <w:next w:val="a1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8">
    <w:name w:val="heading 8"/>
    <w:basedOn w:val="a1"/>
    <w:next w:val="a1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color w:val="000000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eastAsia="Calibri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sz w:val="28"/>
      <w:szCs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i w:val="0"/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50">
    <w:name w:val="Основной шрифт абзаца5"/>
    <w:qFormat/>
  </w:style>
  <w:style w:type="character" w:customStyle="1" w:styleId="WW8Num10z0">
    <w:name w:val="WW8Num10z0"/>
    <w:qFormat/>
    <w:rPr>
      <w:rFonts w:eastAsia="Calibri"/>
      <w:sz w:val="22"/>
      <w:szCs w:val="22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2z0">
    <w:name w:val="WW8Num12z0"/>
    <w:qFormat/>
    <w:rPr>
      <w:bCs/>
      <w:color w:val="000000"/>
      <w:sz w:val="28"/>
      <w:szCs w:val="28"/>
      <w:lang w:val="en-US"/>
    </w:rPr>
  </w:style>
  <w:style w:type="character" w:customStyle="1" w:styleId="WW8Num13z0">
    <w:name w:val="WW8Num13z0"/>
    <w:qFormat/>
    <w:rPr>
      <w:bCs/>
      <w:sz w:val="28"/>
      <w:szCs w:val="28"/>
    </w:rPr>
  </w:style>
  <w:style w:type="character" w:customStyle="1" w:styleId="WW8Num14z0">
    <w:name w:val="WW8Num14z0"/>
    <w:qFormat/>
    <w:rPr>
      <w:color w:val="000000"/>
      <w:sz w:val="28"/>
      <w:szCs w:val="28"/>
    </w:rPr>
  </w:style>
  <w:style w:type="character" w:customStyle="1" w:styleId="WW8Num15z0">
    <w:name w:val="WW8Num15z0"/>
    <w:qFormat/>
    <w:rPr>
      <w:rFonts w:eastAsia="Calibri"/>
      <w:bCs/>
      <w:color w:val="000000"/>
      <w:sz w:val="24"/>
      <w:szCs w:val="24"/>
      <w:lang w:val="ru-RU"/>
    </w:rPr>
  </w:style>
  <w:style w:type="character" w:customStyle="1" w:styleId="WW8Num16z0">
    <w:name w:val="WW8Num16z0"/>
    <w:qFormat/>
    <w:rPr>
      <w:color w:val="000000"/>
      <w:sz w:val="24"/>
      <w:szCs w:val="24"/>
      <w:lang w:val="ru-RU"/>
    </w:rPr>
  </w:style>
  <w:style w:type="character" w:customStyle="1" w:styleId="WW8Num17z0">
    <w:name w:val="WW8Num17z0"/>
    <w:qFormat/>
    <w:rPr>
      <w:rFonts w:eastAsia="Calibri"/>
      <w:color w:val="000000"/>
      <w:sz w:val="28"/>
      <w:szCs w:val="28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rFonts w:eastAsia="Times New Roman"/>
      <w:color w:val="000000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40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WW8Num23z0">
    <w:name w:val="WW8Num23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qFormat/>
    <w:rPr>
      <w:rFonts w:ascii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WW8Num24z0">
    <w:name w:val="WW8Num24z0"/>
    <w:qFormat/>
    <w:rPr>
      <w:color w:val="000000"/>
      <w:sz w:val="28"/>
      <w:szCs w:val="28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eastAsia="Calibri"/>
      <w:bCs/>
      <w:color w:val="000000"/>
      <w:sz w:val="24"/>
      <w:szCs w:val="24"/>
      <w:lang w:val="ru-RU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color w:val="000000"/>
      <w:sz w:val="24"/>
      <w:szCs w:val="24"/>
      <w:lang w:val="ru-RU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Calibri"/>
      <w:color w:val="000000"/>
      <w:sz w:val="28"/>
      <w:szCs w:val="28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eastAsia="Calibri"/>
      <w:color w:val="000000"/>
      <w:sz w:val="28"/>
      <w:szCs w:val="28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color w:val="000000"/>
      <w:sz w:val="28"/>
      <w:szCs w:val="28"/>
    </w:rPr>
  </w:style>
  <w:style w:type="character" w:customStyle="1" w:styleId="WW8Num34z0">
    <w:name w:val="WW8Num34z0"/>
    <w:qFormat/>
    <w:rPr>
      <w:rFonts w:eastAsia="Times New Roman"/>
      <w:color w:val="00000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eastAsia="Times New Roman" w:hAnsi="Times New Roman" w:cs="Times New Roman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28"/>
      <w:szCs w:val="28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20">
    <w:name w:val="Основной шрифт абзаца2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qFormat/>
    <w:rPr>
      <w:sz w:val="24"/>
      <w:lang w:val="ru-RU" w:bidi="ar-SA"/>
    </w:rPr>
  </w:style>
  <w:style w:type="character" w:customStyle="1" w:styleId="60">
    <w:name w:val="Заголовок 6 Знак"/>
    <w:qFormat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a5">
    <w:name w:val="Основной текст с отступом Знак"/>
    <w:qFormat/>
    <w:rPr>
      <w:rFonts w:ascii="TimesET;Times New Roman" w:hAnsi="TimesET;Times New Roman" w:cs="TimesET;Times New Roman"/>
      <w:sz w:val="28"/>
      <w:lang w:val="ru-RU" w:bidi="ar-SA"/>
    </w:rPr>
  </w:style>
  <w:style w:type="character" w:customStyle="1" w:styleId="a6">
    <w:name w:val="Нижний колонтитул Знак"/>
    <w:qFormat/>
    <w:rPr>
      <w:sz w:val="32"/>
      <w:lang w:val="ru-RU" w:bidi="ar-SA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pple-style-span">
    <w:name w:val="apple-style-span"/>
    <w:basedOn w:val="10"/>
    <w:qFormat/>
  </w:style>
  <w:style w:type="character" w:styleId="a7">
    <w:name w:val="page number"/>
    <w:basedOn w:val="10"/>
    <w:qFormat/>
  </w:style>
  <w:style w:type="character" w:customStyle="1" w:styleId="22">
    <w:name w:val="Основной текст с отступом 2 Знак"/>
    <w:qFormat/>
    <w:rPr>
      <w:sz w:val="24"/>
      <w:szCs w:val="24"/>
      <w:lang w:val="ru-RU" w:bidi="ar-SA"/>
    </w:rPr>
  </w:style>
  <w:style w:type="character" w:customStyle="1" w:styleId="a8">
    <w:name w:val="Основной текст Знак"/>
    <w:qFormat/>
    <w:rPr>
      <w:sz w:val="24"/>
      <w:szCs w:val="24"/>
      <w:lang w:val="ru-RU" w:bidi="ar-SA"/>
    </w:rPr>
  </w:style>
  <w:style w:type="character" w:customStyle="1" w:styleId="31">
    <w:name w:val="Основной текст 3 Знак"/>
    <w:qFormat/>
    <w:rPr>
      <w:sz w:val="16"/>
      <w:szCs w:val="16"/>
      <w:lang w:val="ru-RU" w:bidi="ar-SA"/>
    </w:rPr>
  </w:style>
  <w:style w:type="character" w:customStyle="1" w:styleId="23">
    <w:name w:val="Основной текст 2 Знак"/>
    <w:qFormat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32">
    <w:name w:val="Основной текст с отступом 3 Знак"/>
    <w:qFormat/>
    <w:rPr>
      <w:rFonts w:ascii="Calibri" w:eastAsia="Calibri" w:hAnsi="Calibri" w:cs="Calibri"/>
      <w:sz w:val="16"/>
      <w:szCs w:val="16"/>
      <w:lang w:val="ru-RU" w:bidi="ar-SA"/>
    </w:rPr>
  </w:style>
  <w:style w:type="character" w:customStyle="1" w:styleId="a9">
    <w:name w:val="Верхний колонтитул Знак"/>
    <w:qFormat/>
    <w:rPr>
      <w:sz w:val="24"/>
      <w:szCs w:val="24"/>
      <w:lang w:val="ru-RU" w:bidi="ar-SA"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qFormat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qFormat/>
    <w:rPr>
      <w:rFonts w:ascii="Cambria" w:eastAsia="Times New Roman" w:hAnsi="Cambria" w:cs="Times New Roman"/>
      <w:sz w:val="22"/>
      <w:szCs w:val="22"/>
    </w:rPr>
  </w:style>
  <w:style w:type="character" w:customStyle="1" w:styleId="aa">
    <w:name w:val="Заголовок Знак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b">
    <w:name w:val="Подзаголовок Знак"/>
    <w:qFormat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Красная строка Знак"/>
    <w:basedOn w:val="a8"/>
    <w:qFormat/>
    <w:rPr>
      <w:sz w:val="24"/>
      <w:szCs w:val="24"/>
      <w:lang w:val="ru-RU" w:bidi="ar-SA"/>
    </w:rPr>
  </w:style>
  <w:style w:type="character" w:customStyle="1" w:styleId="25">
    <w:name w:val="Красная строка 2 Знак"/>
    <w:qFormat/>
    <w:rPr>
      <w:rFonts w:ascii="TimesET;Times New Roman" w:hAnsi="TimesET;Times New Roman" w:cs="TimesET;Times New Roman"/>
      <w:sz w:val="24"/>
      <w:szCs w:val="24"/>
      <w:lang w:val="ru-RU" w:bidi="ar-SA"/>
    </w:rPr>
  </w:style>
  <w:style w:type="character" w:customStyle="1" w:styleId="ad">
    <w:name w:val="Текст сноски Знак"/>
    <w:qFormat/>
    <w:rPr>
      <w:rFonts w:ascii="Calibri" w:hAnsi="Calibri" w:cs="Calibri"/>
      <w:lang w:val="ru-RU"/>
    </w:rPr>
  </w:style>
  <w:style w:type="character" w:customStyle="1" w:styleId="ae">
    <w:name w:val="Символ сноски"/>
    <w:qFormat/>
    <w:rPr>
      <w:vertAlign w:val="superscript"/>
    </w:rPr>
  </w:style>
  <w:style w:type="character" w:customStyle="1" w:styleId="af">
    <w:name w:val="Выделение жирным"/>
    <w:qFormat/>
    <w:rPr>
      <w:b/>
      <w:bCs/>
    </w:rPr>
  </w:style>
  <w:style w:type="character" w:customStyle="1" w:styleId="CharStyle8">
    <w:name w:val="Char Style 8"/>
    <w:qFormat/>
    <w:rPr>
      <w:b/>
      <w:bCs/>
      <w:sz w:val="27"/>
      <w:szCs w:val="27"/>
      <w:lang w:bidi="ar-SA"/>
    </w:rPr>
  </w:style>
  <w:style w:type="character" w:customStyle="1" w:styleId="Hyperlink0">
    <w:name w:val="Hyperlink.0"/>
    <w:qFormat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af0">
    <w:name w:val="Абзац списка Знак"/>
    <w:qFormat/>
    <w:rPr>
      <w:sz w:val="24"/>
      <w:szCs w:val="24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выноски Знак"/>
    <w:qFormat/>
    <w:rPr>
      <w:rFonts w:ascii="Segoe UI" w:hAnsi="Segoe UI" w:cs="Segoe UI"/>
      <w:sz w:val="18"/>
      <w:szCs w:val="18"/>
    </w:rPr>
  </w:style>
  <w:style w:type="character" w:customStyle="1" w:styleId="grame">
    <w:name w:val="grame"/>
    <w:qFormat/>
  </w:style>
  <w:style w:type="character" w:customStyle="1" w:styleId="spelle">
    <w:name w:val="spelle"/>
    <w:qFormat/>
  </w:style>
  <w:style w:type="character" w:customStyle="1" w:styleId="af2">
    <w:name w:val="Цветовое выделение"/>
    <w:qFormat/>
    <w:rPr>
      <w:b/>
      <w:bCs/>
      <w:color w:val="000080"/>
    </w:rPr>
  </w:style>
  <w:style w:type="character" w:customStyle="1" w:styleId="af3">
    <w:name w:val="Гипертекстовая ссылка"/>
    <w:qFormat/>
    <w:rPr>
      <w:b/>
      <w:bCs/>
      <w:color w:val="008000"/>
    </w:rPr>
  </w:style>
  <w:style w:type="character" w:customStyle="1" w:styleId="12">
    <w:name w:val="Знак примечания1"/>
    <w:qFormat/>
    <w:rPr>
      <w:sz w:val="16"/>
      <w:szCs w:val="16"/>
    </w:rPr>
  </w:style>
  <w:style w:type="character" w:customStyle="1" w:styleId="af4">
    <w:name w:val="Текст примечания Знак"/>
    <w:basedOn w:val="10"/>
    <w:qFormat/>
  </w:style>
  <w:style w:type="character" w:customStyle="1" w:styleId="apple-converted-space">
    <w:name w:val="apple-converted-space"/>
    <w:qFormat/>
  </w:style>
  <w:style w:type="character" w:customStyle="1" w:styleId="af5">
    <w:name w:val="РП абзац Знак"/>
    <w:qFormat/>
    <w:rPr>
      <w:rFonts w:cs="Arial"/>
      <w:sz w:val="24"/>
      <w:szCs w:val="18"/>
    </w:rPr>
  </w:style>
  <w:style w:type="character" w:customStyle="1" w:styleId="af6">
    <w:name w:val="Основной текст_"/>
    <w:qFormat/>
    <w:rPr>
      <w:sz w:val="26"/>
      <w:szCs w:val="26"/>
      <w:shd w:val="clear" w:color="auto" w:fill="FFFFFF"/>
    </w:rPr>
  </w:style>
  <w:style w:type="character" w:customStyle="1" w:styleId="af7">
    <w:name w:val="Посещённая гиперссылка"/>
    <w:rPr>
      <w:color w:val="954F72"/>
      <w:u w:val="single"/>
    </w:rPr>
  </w:style>
  <w:style w:type="character" w:customStyle="1" w:styleId="26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Неразрешенное упоминание"/>
    <w:qFormat/>
    <w:rPr>
      <w:color w:val="605E5C"/>
      <w:shd w:val="clear" w:color="auto" w:fill="E1DFDD"/>
    </w:rPr>
  </w:style>
  <w:style w:type="character" w:customStyle="1" w:styleId="markedcontent">
    <w:name w:val="markedcontent"/>
    <w:basedOn w:val="10"/>
    <w:qFormat/>
  </w:style>
  <w:style w:type="character" w:customStyle="1" w:styleId="Bodytext2">
    <w:name w:val="Body text (2)_"/>
    <w:qFormat/>
    <w:rPr>
      <w:sz w:val="21"/>
      <w:szCs w:val="21"/>
      <w:shd w:val="clear" w:color="auto" w:fill="FFFFFF"/>
    </w:rPr>
  </w:style>
  <w:style w:type="character" w:customStyle="1" w:styleId="Bodytext285pt">
    <w:name w:val="Body text (2) + 8.5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vertAlign w:val="baseline"/>
      <w:lang w:val="ru-RU" w:bidi="ru-RU"/>
    </w:rPr>
  </w:style>
  <w:style w:type="character" w:customStyle="1" w:styleId="13">
    <w:name w:val="Знак сноски1"/>
    <w:qFormat/>
    <w:rPr>
      <w:vertAlign w:val="superscript"/>
    </w:rPr>
  </w:style>
  <w:style w:type="character" w:customStyle="1" w:styleId="af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14">
    <w:name w:val="Знак концевой сноски1"/>
    <w:qFormat/>
    <w:rPr>
      <w:vertAlign w:val="superscript"/>
    </w:rPr>
  </w:style>
  <w:style w:type="character" w:customStyle="1" w:styleId="27">
    <w:name w:val="Знак примечания2"/>
    <w:qFormat/>
    <w:rPr>
      <w:sz w:val="16"/>
      <w:szCs w:val="16"/>
    </w:rPr>
  </w:style>
  <w:style w:type="character" w:customStyle="1" w:styleId="15">
    <w:name w:val="Текст примечания Знак1"/>
    <w:qFormat/>
    <w:rPr>
      <w:lang w:eastAsia="zh-CN"/>
    </w:rPr>
  </w:style>
  <w:style w:type="character" w:customStyle="1" w:styleId="afa">
    <w:name w:val="Тема примечания Знак"/>
    <w:qFormat/>
    <w:rPr>
      <w:b/>
      <w:bCs/>
      <w:lang w:eastAsia="zh-CN"/>
    </w:rPr>
  </w:style>
  <w:style w:type="character" w:customStyle="1" w:styleId="WW--">
    <w:name w:val="WW-Интернет-ссылка"/>
    <w:qFormat/>
    <w:rPr>
      <w:color w:val="0000FF"/>
      <w:u w:val="single"/>
    </w:rPr>
  </w:style>
  <w:style w:type="character" w:customStyle="1" w:styleId="afb">
    <w:name w:val="Ссылка указателя"/>
    <w:qFormat/>
  </w:style>
  <w:style w:type="character" w:customStyle="1" w:styleId="afc">
    <w:name w:val="Символ нумерации"/>
    <w:qFormat/>
  </w:style>
  <w:style w:type="paragraph" w:styleId="afd">
    <w:name w:val="Title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e">
    <w:name w:val="Body Text"/>
    <w:basedOn w:val="a1"/>
    <w:pPr>
      <w:spacing w:after="120"/>
    </w:pPr>
  </w:style>
  <w:style w:type="paragraph" w:styleId="aff">
    <w:name w:val="List"/>
    <w:basedOn w:val="a1"/>
    <w:pPr>
      <w:ind w:left="283" w:hanging="283"/>
      <w:contextualSpacing/>
    </w:pPr>
  </w:style>
  <w:style w:type="paragraph" w:styleId="aff0">
    <w:name w:val="caption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1">
    <w:name w:val="index heading"/>
    <w:basedOn w:val="16"/>
    <w:qFormat/>
    <w:pPr>
      <w:suppressLineNumbers/>
    </w:pPr>
  </w:style>
  <w:style w:type="paragraph" w:customStyle="1" w:styleId="52">
    <w:name w:val="Заголовок5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53">
    <w:name w:val="Указатель5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42">
    <w:name w:val="Заголовок4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54">
    <w:name w:val="Название объекта5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43">
    <w:name w:val="Указатель4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34">
    <w:name w:val="Заголовок3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44">
    <w:name w:val="Название объекта4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35">
    <w:name w:val="Указатель3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28">
    <w:name w:val="Заголовок2"/>
    <w:basedOn w:val="a1"/>
    <w:next w:val="af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36">
    <w:name w:val="Название объекта3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9">
    <w:name w:val="Указатель2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1"/>
    <w:next w:val="a1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2a">
    <w:name w:val="Название объекта2"/>
    <w:basedOn w:val="a1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7">
    <w:name w:val="Указатель1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aff2">
    <w:name w:val="список с точками"/>
    <w:basedOn w:val="a1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8">
    <w:name w:val="Абзац списка1"/>
    <w:basedOn w:val="a1"/>
    <w:qFormat/>
    <w:pPr>
      <w:ind w:left="720"/>
      <w:contextualSpacing/>
    </w:pPr>
  </w:style>
  <w:style w:type="paragraph" w:styleId="aff3">
    <w:name w:val="Body Text Indent"/>
    <w:basedOn w:val="a1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6pt">
    <w:name w:val="Обычный + 16 pt"/>
    <w:basedOn w:val="a1"/>
    <w:qFormat/>
    <w:pPr>
      <w:spacing w:line="360" w:lineRule="auto"/>
      <w:ind w:firstLine="709"/>
      <w:jc w:val="both"/>
    </w:pPr>
    <w:rPr>
      <w:sz w:val="32"/>
    </w:rPr>
  </w:style>
  <w:style w:type="paragraph" w:customStyle="1" w:styleId="aff4">
    <w:name w:val="Верхний и нижний колонтитулы"/>
    <w:basedOn w:val="a1"/>
    <w:qFormat/>
    <w:pPr>
      <w:suppressLineNumbers/>
      <w:tabs>
        <w:tab w:val="center" w:pos="4819"/>
        <w:tab w:val="right" w:pos="9638"/>
      </w:tabs>
    </w:pPr>
  </w:style>
  <w:style w:type="paragraph" w:styleId="aff5">
    <w:name w:val="footer"/>
    <w:basedOn w:val="a1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19">
    <w:name w:val="toc 1"/>
    <w:basedOn w:val="a1"/>
    <w:next w:val="a1"/>
    <w:pPr>
      <w:tabs>
        <w:tab w:val="right" w:leader="dot" w:pos="9000"/>
      </w:tabs>
      <w:spacing w:after="120" w:line="360" w:lineRule="auto"/>
      <w:jc w:val="both"/>
    </w:pPr>
    <w:rPr>
      <w:iCs/>
      <w:sz w:val="32"/>
      <w:szCs w:val="32"/>
    </w:rPr>
  </w:style>
  <w:style w:type="paragraph" w:customStyle="1" w:styleId="a">
    <w:name w:val="Литература"/>
    <w:basedOn w:val="a1"/>
    <w:qFormat/>
    <w:pPr>
      <w:numPr>
        <w:numId w:val="3"/>
      </w:num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a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210">
    <w:name w:val="Основной текст с отступом 21"/>
    <w:basedOn w:val="a1"/>
    <w:qFormat/>
    <w:pPr>
      <w:spacing w:after="120" w:line="480" w:lineRule="auto"/>
      <w:ind w:left="283"/>
    </w:pPr>
  </w:style>
  <w:style w:type="paragraph" w:customStyle="1" w:styleId="310">
    <w:name w:val="Основной текст 31"/>
    <w:basedOn w:val="a1"/>
    <w:qFormat/>
    <w:pPr>
      <w:spacing w:after="120"/>
    </w:pPr>
    <w:rPr>
      <w:sz w:val="16"/>
      <w:szCs w:val="16"/>
    </w:rPr>
  </w:style>
  <w:style w:type="paragraph" w:customStyle="1" w:styleId="220">
    <w:name w:val="Основной текст 22"/>
    <w:basedOn w:val="a1"/>
    <w:qFormat/>
    <w:pPr>
      <w:spacing w:after="120" w:line="480" w:lineRule="auto"/>
    </w:pPr>
    <w:rPr>
      <w:rFonts w:ascii="Calibri" w:eastAsia="Calibri" w:hAnsi="Calibri" w:cs="Calibri"/>
      <w:sz w:val="22"/>
      <w:szCs w:val="22"/>
    </w:rPr>
  </w:style>
  <w:style w:type="paragraph" w:customStyle="1" w:styleId="311">
    <w:name w:val="Основной текст с отступом 31"/>
    <w:basedOn w:val="a1"/>
    <w:qFormat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paragraph" w:customStyle="1" w:styleId="a0">
    <w:name w:val="Спс"/>
    <w:basedOn w:val="a1"/>
    <w:qFormat/>
    <w:pPr>
      <w:numPr>
        <w:numId w:val="4"/>
      </w:numPr>
      <w:jc w:val="both"/>
    </w:pPr>
  </w:style>
  <w:style w:type="paragraph" w:styleId="aff6">
    <w:name w:val="header"/>
    <w:basedOn w:val="a1"/>
    <w:pPr>
      <w:tabs>
        <w:tab w:val="center" w:pos="4677"/>
        <w:tab w:val="right" w:pos="9355"/>
      </w:tabs>
      <w:ind w:left="720"/>
    </w:pPr>
  </w:style>
  <w:style w:type="paragraph" w:styleId="aff7">
    <w:name w:val="List Paragraph"/>
    <w:basedOn w:val="a1"/>
    <w:qFormat/>
    <w:pPr>
      <w:ind w:left="708"/>
    </w:pPr>
  </w:style>
  <w:style w:type="paragraph" w:styleId="2b">
    <w:name w:val="Body Text 2"/>
    <w:basedOn w:val="a1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1b">
    <w:name w:val="Название объекта1"/>
    <w:basedOn w:val="a1"/>
    <w:qFormat/>
    <w:pPr>
      <w:widowControl w:val="0"/>
      <w:jc w:val="center"/>
    </w:pPr>
    <w:rPr>
      <w:b/>
      <w:szCs w:val="20"/>
    </w:rPr>
  </w:style>
  <w:style w:type="paragraph" w:customStyle="1" w:styleId="Iaeaaeaiea2">
    <w:name w:val="Iaeaaeaiea 2"/>
    <w:basedOn w:val="a1"/>
    <w:next w:val="a1"/>
    <w:qFormat/>
    <w:rPr>
      <w:rFonts w:eastAsia="Calibri"/>
    </w:rPr>
  </w:style>
  <w:style w:type="paragraph" w:customStyle="1" w:styleId="221">
    <w:name w:val="Маркированный список 22"/>
    <w:basedOn w:val="a1"/>
    <w:qFormat/>
    <w:pPr>
      <w:ind w:left="566" w:hanging="283"/>
      <w:contextualSpacing/>
    </w:pPr>
  </w:style>
  <w:style w:type="paragraph" w:customStyle="1" w:styleId="21">
    <w:name w:val="Маркированный список 21"/>
    <w:basedOn w:val="a1"/>
    <w:qFormat/>
    <w:pPr>
      <w:numPr>
        <w:numId w:val="2"/>
      </w:numPr>
      <w:contextualSpacing/>
    </w:pPr>
  </w:style>
  <w:style w:type="paragraph" w:styleId="aff8">
    <w:name w:val="Subtitle"/>
    <w:basedOn w:val="a1"/>
    <w:next w:val="a1"/>
    <w:qFormat/>
    <w:pPr>
      <w:spacing w:after="60"/>
      <w:jc w:val="center"/>
    </w:pPr>
    <w:rPr>
      <w:rFonts w:ascii="Cambria" w:hAnsi="Cambria" w:cs="Cambria"/>
    </w:rPr>
  </w:style>
  <w:style w:type="paragraph" w:customStyle="1" w:styleId="1c">
    <w:name w:val="Красная строка1"/>
    <w:basedOn w:val="afe"/>
    <w:qFormat/>
    <w:pPr>
      <w:ind w:firstLine="210"/>
    </w:pPr>
  </w:style>
  <w:style w:type="paragraph" w:customStyle="1" w:styleId="211">
    <w:name w:val="Красная строка 21"/>
    <w:basedOn w:val="aff3"/>
    <w:qFormat/>
    <w:pPr>
      <w:tabs>
        <w:tab w:val="clear" w:pos="643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ff9">
    <w:name w:val="footnote text"/>
    <w:basedOn w:val="a1"/>
    <w:pPr>
      <w:ind w:firstLine="340"/>
      <w:jc w:val="both"/>
    </w:pPr>
    <w:rPr>
      <w:rFonts w:ascii="Calibri" w:hAnsi="Calibri" w:cs="Calibri"/>
      <w:sz w:val="20"/>
      <w:szCs w:val="20"/>
    </w:rPr>
  </w:style>
  <w:style w:type="paragraph" w:customStyle="1" w:styleId="-12">
    <w:name w:val="Цветной список - Акцент 12"/>
    <w:basedOn w:val="a1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styleId="affa">
    <w:name w:val="Normal (Web)"/>
    <w:basedOn w:val="a1"/>
    <w:uiPriority w:val="99"/>
    <w:qFormat/>
    <w:pPr>
      <w:spacing w:before="280" w:after="280"/>
    </w:pPr>
  </w:style>
  <w:style w:type="paragraph" w:styleId="affb">
    <w:name w:val="Balloon Text"/>
    <w:basedOn w:val="a1"/>
    <w:qFormat/>
    <w:rPr>
      <w:rFonts w:ascii="Segoe UI" w:hAnsi="Segoe UI" w:cs="Segoe UI"/>
      <w:sz w:val="18"/>
      <w:szCs w:val="18"/>
    </w:rPr>
  </w:style>
  <w:style w:type="paragraph" w:customStyle="1" w:styleId="212">
    <w:name w:val="21"/>
    <w:basedOn w:val="a1"/>
    <w:qFormat/>
    <w:pPr>
      <w:spacing w:before="280" w:after="280"/>
    </w:pPr>
  </w:style>
  <w:style w:type="paragraph" w:customStyle="1" w:styleId="affc">
    <w:name w:val="Нормальный (таблица)"/>
    <w:basedOn w:val="a1"/>
    <w:next w:val="a1"/>
    <w:qFormat/>
    <w:pPr>
      <w:jc w:val="both"/>
    </w:pPr>
    <w:rPr>
      <w:rFonts w:ascii="Arial" w:eastAsia="Calibri" w:hAnsi="Arial" w:cs="Arial"/>
    </w:rPr>
  </w:style>
  <w:style w:type="paragraph" w:customStyle="1" w:styleId="affd">
    <w:name w:val="Прижатый влево"/>
    <w:basedOn w:val="a1"/>
    <w:next w:val="a1"/>
    <w:qFormat/>
    <w:rPr>
      <w:rFonts w:ascii="Arial" w:eastAsia="Calibri" w:hAnsi="Arial" w:cs="Arial"/>
    </w:rPr>
  </w:style>
  <w:style w:type="paragraph" w:customStyle="1" w:styleId="213">
    <w:name w:val="Основной текст 21"/>
    <w:basedOn w:val="a1"/>
    <w:qFormat/>
    <w:pPr>
      <w:overflowPunct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1d">
    <w:name w:val="Текст примечания1"/>
    <w:basedOn w:val="a1"/>
    <w:qFormat/>
    <w:rPr>
      <w:sz w:val="20"/>
      <w:szCs w:val="20"/>
    </w:rPr>
  </w:style>
  <w:style w:type="paragraph" w:styleId="affe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paragraph" w:customStyle="1" w:styleId="s3">
    <w:name w:val="s_3"/>
    <w:basedOn w:val="a1"/>
    <w:qFormat/>
    <w:pPr>
      <w:spacing w:before="280" w:after="280"/>
    </w:pPr>
  </w:style>
  <w:style w:type="paragraph" w:customStyle="1" w:styleId="afff">
    <w:name w:val="РП абзац"/>
    <w:basedOn w:val="a1"/>
    <w:qFormat/>
    <w:pPr>
      <w:widowControl w:val="0"/>
      <w:spacing w:line="252" w:lineRule="auto"/>
      <w:ind w:firstLine="567"/>
      <w:jc w:val="both"/>
    </w:pPr>
    <w:rPr>
      <w:szCs w:val="18"/>
    </w:rPr>
  </w:style>
  <w:style w:type="paragraph" w:customStyle="1" w:styleId="1e">
    <w:name w:val="Заголовок таблицы ссылок1"/>
    <w:basedOn w:val="1"/>
    <w:next w:val="a1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1"/>
    <w:qFormat/>
    <w:pPr>
      <w:widowControl w:val="0"/>
      <w:spacing w:line="484" w:lineRule="exact"/>
      <w:ind w:firstLine="715"/>
      <w:jc w:val="both"/>
    </w:pPr>
  </w:style>
  <w:style w:type="paragraph" w:customStyle="1" w:styleId="1f">
    <w:name w:val="Основной текст1"/>
    <w:basedOn w:val="a1"/>
    <w:qFormat/>
    <w:pPr>
      <w:widowControl w:val="0"/>
      <w:shd w:val="clear" w:color="auto" w:fill="FFFFFF"/>
      <w:spacing w:line="276" w:lineRule="auto"/>
      <w:ind w:firstLine="400"/>
    </w:pPr>
    <w:rPr>
      <w:sz w:val="26"/>
      <w:szCs w:val="26"/>
    </w:rPr>
  </w:style>
  <w:style w:type="paragraph" w:styleId="2c">
    <w:name w:val="toc 2"/>
    <w:basedOn w:val="a1"/>
    <w:next w:val="a1"/>
    <w:pPr>
      <w:spacing w:after="100" w:line="252" w:lineRule="auto"/>
      <w:ind w:left="220"/>
    </w:pPr>
    <w:rPr>
      <w:rFonts w:ascii="Calibri" w:hAnsi="Calibri"/>
      <w:sz w:val="22"/>
      <w:szCs w:val="22"/>
    </w:rPr>
  </w:style>
  <w:style w:type="paragraph" w:styleId="37">
    <w:name w:val="toc 3"/>
    <w:basedOn w:val="a1"/>
    <w:next w:val="a1"/>
    <w:pPr>
      <w:spacing w:after="100" w:line="252" w:lineRule="auto"/>
      <w:ind w:left="440"/>
    </w:pPr>
    <w:rPr>
      <w:rFonts w:ascii="Calibri" w:hAnsi="Calibri"/>
      <w:sz w:val="22"/>
      <w:szCs w:val="22"/>
    </w:rPr>
  </w:style>
  <w:style w:type="paragraph" w:styleId="45">
    <w:name w:val="toc 4"/>
    <w:basedOn w:val="a1"/>
    <w:next w:val="a1"/>
    <w:pPr>
      <w:spacing w:after="100" w:line="252" w:lineRule="auto"/>
      <w:ind w:left="660"/>
    </w:pPr>
    <w:rPr>
      <w:rFonts w:ascii="Calibri" w:hAnsi="Calibri"/>
      <w:sz w:val="22"/>
      <w:szCs w:val="22"/>
    </w:rPr>
  </w:style>
  <w:style w:type="paragraph" w:styleId="55">
    <w:name w:val="toc 5"/>
    <w:basedOn w:val="a1"/>
    <w:next w:val="a1"/>
    <w:pPr>
      <w:spacing w:after="100" w:line="252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pPr>
      <w:spacing w:after="100" w:line="252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pPr>
      <w:spacing w:after="100" w:line="252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pPr>
      <w:spacing w:after="100" w:line="252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pPr>
      <w:spacing w:after="100" w:line="252" w:lineRule="auto"/>
      <w:ind w:left="176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pPr>
      <w:widowControl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styleId="afff0">
    <w:name w:val="Revision"/>
    <w:qFormat/>
    <w:rPr>
      <w:rFonts w:ascii="Times New Roman" w:eastAsia="Times New Roman" w:hAnsi="Times New Roman" w:cs="Times New Roman"/>
      <w:lang w:bidi="ar-SA"/>
    </w:rPr>
  </w:style>
  <w:style w:type="paragraph" w:customStyle="1" w:styleId="no-indent">
    <w:name w:val="no-indent"/>
    <w:basedOn w:val="a1"/>
    <w:qFormat/>
    <w:pPr>
      <w:spacing w:before="280" w:after="280"/>
    </w:pPr>
  </w:style>
  <w:style w:type="paragraph" w:customStyle="1" w:styleId="aligncenter">
    <w:name w:val="align_center"/>
    <w:basedOn w:val="a1"/>
    <w:qFormat/>
    <w:pPr>
      <w:spacing w:before="280" w:after="280"/>
    </w:pPr>
  </w:style>
  <w:style w:type="paragraph" w:customStyle="1" w:styleId="Bodytext20">
    <w:name w:val="Body text (2)"/>
    <w:basedOn w:val="a1"/>
    <w:qFormat/>
    <w:pPr>
      <w:widowControl w:val="0"/>
      <w:shd w:val="clear" w:color="auto" w:fill="FFFFFF"/>
      <w:spacing w:line="250" w:lineRule="exact"/>
      <w:ind w:hanging="440"/>
      <w:jc w:val="both"/>
    </w:pPr>
    <w:rPr>
      <w:sz w:val="21"/>
      <w:szCs w:val="21"/>
    </w:rPr>
  </w:style>
  <w:style w:type="paragraph" w:customStyle="1" w:styleId="afff1">
    <w:name w:val="Содержимое таблицы"/>
    <w:basedOn w:val="a1"/>
    <w:qFormat/>
    <w:pPr>
      <w:widowControl w:val="0"/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2d">
    <w:name w:val="Текст примечания2"/>
    <w:basedOn w:val="a1"/>
    <w:qFormat/>
    <w:rPr>
      <w:sz w:val="20"/>
      <w:szCs w:val="20"/>
    </w:rPr>
  </w:style>
  <w:style w:type="paragraph" w:styleId="afff3">
    <w:name w:val="annotation subject"/>
    <w:basedOn w:val="2d"/>
    <w:next w:val="2d"/>
    <w:qFormat/>
    <w:rPr>
      <w:b/>
      <w:bCs/>
    </w:rPr>
  </w:style>
  <w:style w:type="paragraph" w:customStyle="1" w:styleId="2e">
    <w:name w:val="Заголовок таблицы ссылок2"/>
    <w:basedOn w:val="1"/>
    <w:next w:val="a1"/>
    <w:qFormat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f4">
    <w:name w:val="Верхний колонтитул слева"/>
    <w:basedOn w:val="aff6"/>
    <w:qFormat/>
    <w:pPr>
      <w:suppressLineNumbers/>
      <w:tabs>
        <w:tab w:val="clear" w:pos="4677"/>
        <w:tab w:val="clear" w:pos="9355"/>
        <w:tab w:val="center" w:pos="4749"/>
        <w:tab w:val="right" w:pos="949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123">
    <w:name w:val="Нумерованный 123"/>
    <w:qFormat/>
  </w:style>
  <w:style w:type="paragraph" w:customStyle="1" w:styleId="western">
    <w:name w:val="western"/>
    <w:basedOn w:val="a1"/>
    <w:rsid w:val="003E7FB6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4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footer" Target="footer4.xml"/><Relationship Id="rId26" Type="http://schemas.openxmlformats.org/officeDocument/2006/relationships/hyperlink" Target="http://biblioclub.ru/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biblioclub.ru/" TargetMode="External"/><Relationship Id="rId34" Type="http://schemas.openxmlformats.org/officeDocument/2006/relationships/hyperlink" Target="https://www.biblio-online.ru/" TargetMode="External"/><Relationship Id="rId42" Type="http://schemas.openxmlformats.org/officeDocument/2006/relationships/hyperlink" Target="http://elibrary.ru/" TargetMode="External"/><Relationship Id="rId47" Type="http://schemas.openxmlformats.org/officeDocument/2006/relationships/hyperlink" Target="http://www.1fd.ru/" TargetMode="External"/><Relationship Id="rId50" Type="http://schemas.openxmlformats.org/officeDocument/2006/relationships/hyperlink" Target="http://www.1fd.ru/" TargetMode="External"/><Relationship Id="rId55" Type="http://schemas.openxmlformats.org/officeDocument/2006/relationships/footer" Target="footer5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9" Type="http://schemas.openxmlformats.org/officeDocument/2006/relationships/hyperlink" Target="https://www.biblio-online.ru/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s://www.biblio-online.ru/" TargetMode="External"/><Relationship Id="rId37" Type="http://schemas.openxmlformats.org/officeDocument/2006/relationships/hyperlink" Target="https://www.biblio-online.ru/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www.1fd.ru/" TargetMode="External"/><Relationship Id="rId53" Type="http://schemas.openxmlformats.org/officeDocument/2006/relationships/hyperlink" Target="http://portal.ufrf.ru/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://elib.fa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s://www.biblio-online.ru/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grebennikon.ru/" TargetMode="External"/><Relationship Id="rId48" Type="http://schemas.openxmlformats.org/officeDocument/2006/relationships/hyperlink" Target="http://www.1fd.ru/" TargetMode="External"/><Relationship Id="rId56" Type="http://schemas.openxmlformats.org/officeDocument/2006/relationships/header" Target="header6.xml"/><Relationship Id="rId8" Type="http://schemas.openxmlformats.org/officeDocument/2006/relationships/footer" Target="footer1.xml"/><Relationship Id="rId51" Type="http://schemas.openxmlformats.org/officeDocument/2006/relationships/hyperlink" Target="http://www.1fd.ru/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4.xml"/><Relationship Id="rId25" Type="http://schemas.openxmlformats.org/officeDocument/2006/relationships/hyperlink" Target="http://biblioclub.ru/" TargetMode="External"/><Relationship Id="rId33" Type="http://schemas.openxmlformats.org/officeDocument/2006/relationships/hyperlink" Target="https://www.biblio-online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www.1fd.ru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www.book.ru/" TargetMode="External"/><Relationship Id="rId41" Type="http://schemas.openxmlformats.org/officeDocument/2006/relationships/hyperlink" Target="http://elibrary.ru/" TargetMode="External"/><Relationship Id="rId54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yperlink" Target="http://biblioclub.ru/" TargetMode="External"/><Relationship Id="rId28" Type="http://schemas.openxmlformats.org/officeDocument/2006/relationships/hyperlink" Target="https://www.biblio-online.ru/" TargetMode="External"/><Relationship Id="rId36" Type="http://schemas.openxmlformats.org/officeDocument/2006/relationships/hyperlink" Target="https://www.biblio-online.ru/" TargetMode="External"/><Relationship Id="rId49" Type="http://schemas.openxmlformats.org/officeDocument/2006/relationships/hyperlink" Target="http://www.1fd.ru/" TargetMode="External"/><Relationship Id="rId57" Type="http://schemas.openxmlformats.org/officeDocument/2006/relationships/footer" Target="footer6.xml"/><Relationship Id="rId10" Type="http://schemas.openxmlformats.org/officeDocument/2006/relationships/footer" Target="footer2.xml"/><Relationship Id="rId31" Type="http://schemas.openxmlformats.org/officeDocument/2006/relationships/hyperlink" Target="https://www.biblio-online.ru/" TargetMode="External"/><Relationship Id="rId44" Type="http://schemas.openxmlformats.org/officeDocument/2006/relationships/hyperlink" Target="https://dvs.rsl.ru/" TargetMode="External"/><Relationship Id="rId52" Type="http://schemas.openxmlformats.org/officeDocument/2006/relationships/hyperlink" Target="http://www.1f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6930</Words>
  <Characters>39505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46343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OPerevoznikova</dc:creator>
  <cp:keywords>  </cp:keywords>
  <dc:description/>
  <cp:lastModifiedBy>Молчанова Алла Владиславовна</cp:lastModifiedBy>
  <cp:revision>2</cp:revision>
  <cp:lastPrinted>2024-04-04T11:05:00Z</cp:lastPrinted>
  <dcterms:created xsi:type="dcterms:W3CDTF">2024-06-27T10:05:00Z</dcterms:created>
  <dcterms:modified xsi:type="dcterms:W3CDTF">2024-06-27T10:05:00Z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0x0101008557729638393E46A8A5D1267B4F11F9</vt:lpwstr>
  </property>
</Properties>
</file>